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F8" w:rsidRDefault="009B20F8" w:rsidP="009B20F8">
      <w:pPr>
        <w:tabs>
          <w:tab w:val="left" w:pos="2520"/>
          <w:tab w:val="left" w:pos="7200"/>
        </w:tabs>
        <w:ind w:left="-1260"/>
      </w:pPr>
    </w:p>
    <w:p w:rsidR="009B20F8" w:rsidRDefault="00584D97" w:rsidP="009B20F8">
      <w:pPr>
        <w:tabs>
          <w:tab w:val="left" w:pos="2520"/>
          <w:tab w:val="left" w:pos="6315"/>
        </w:tabs>
        <w:ind w:left="-1260"/>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3644900</wp:posOffset>
                </wp:positionH>
                <wp:positionV relativeFrom="paragraph">
                  <wp:posOffset>-398780</wp:posOffset>
                </wp:positionV>
                <wp:extent cx="2400300" cy="1183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0F8" w:rsidRPr="00786B49" w:rsidRDefault="009B20F8" w:rsidP="009B20F8">
                            <w:pPr>
                              <w:pStyle w:val="Heading1"/>
                            </w:pPr>
                            <w:r w:rsidRPr="00786B49">
                              <w:t>Press information</w:t>
                            </w:r>
                          </w:p>
                          <w:p w:rsidR="009B20F8" w:rsidRPr="00786B49" w:rsidRDefault="009B20F8" w:rsidP="009B20F8">
                            <w:pPr>
                              <w:tabs>
                                <w:tab w:val="left" w:pos="0"/>
                              </w:tabs>
                              <w:jc w:val="both"/>
                              <w:rPr>
                                <w:sz w:val="17"/>
                              </w:rPr>
                            </w:pPr>
                          </w:p>
                          <w:p w:rsidR="009B20F8" w:rsidRPr="009B20F8" w:rsidRDefault="009B20F8" w:rsidP="009B20F8">
                            <w:pPr>
                              <w:tabs>
                                <w:tab w:val="left" w:pos="0"/>
                              </w:tabs>
                              <w:rPr>
                                <w:rFonts w:ascii="Arial" w:hAnsi="Arial" w:cs="Arial"/>
                                <w:sz w:val="17"/>
                                <w:szCs w:val="17"/>
                              </w:rPr>
                            </w:pPr>
                            <w:r w:rsidRPr="009B20F8">
                              <w:rPr>
                                <w:rFonts w:ascii="Arial" w:hAnsi="Arial" w:cs="Arial"/>
                                <w:sz w:val="17"/>
                                <w:szCs w:val="17"/>
                              </w:rPr>
                              <w:t>Peter Rogers / Laura Pattie</w:t>
                            </w:r>
                          </w:p>
                          <w:p w:rsidR="009B20F8" w:rsidRPr="009B20F8" w:rsidRDefault="009B20F8" w:rsidP="009B20F8">
                            <w:pPr>
                              <w:tabs>
                                <w:tab w:val="left" w:pos="0"/>
                              </w:tabs>
                              <w:rPr>
                                <w:rFonts w:ascii="Arial" w:hAnsi="Arial" w:cs="Arial"/>
                                <w:sz w:val="17"/>
                                <w:szCs w:val="17"/>
                                <w:lang w:val="es-CO"/>
                              </w:rPr>
                            </w:pPr>
                            <w:r w:rsidRPr="009B20F8">
                              <w:rPr>
                                <w:rFonts w:ascii="Arial" w:hAnsi="Arial" w:cs="Arial"/>
                                <w:sz w:val="17"/>
                                <w:szCs w:val="17"/>
                                <w:lang w:val="es-CO"/>
                              </w:rPr>
                              <w:t>Camargue</w:t>
                            </w:r>
                          </w:p>
                          <w:p w:rsidR="009B20F8" w:rsidRPr="009B20F8" w:rsidRDefault="009B20F8" w:rsidP="009B20F8">
                            <w:pPr>
                              <w:tabs>
                                <w:tab w:val="left" w:pos="0"/>
                              </w:tabs>
                              <w:rPr>
                                <w:rFonts w:ascii="Arial" w:hAnsi="Arial" w:cs="Arial"/>
                                <w:sz w:val="17"/>
                                <w:szCs w:val="17"/>
                                <w:lang w:val="es-CO"/>
                              </w:rPr>
                            </w:pPr>
                            <w:r w:rsidRPr="009B20F8">
                              <w:rPr>
                                <w:rFonts w:ascii="Arial" w:hAnsi="Arial" w:cs="Arial"/>
                                <w:sz w:val="17"/>
                                <w:szCs w:val="17"/>
                                <w:lang w:val="es-CO"/>
                              </w:rPr>
                              <w:t>020 7636 7366</w:t>
                            </w:r>
                          </w:p>
                          <w:p w:rsidR="009B20F8" w:rsidRPr="009B20F8" w:rsidRDefault="006F4291" w:rsidP="009B20F8">
                            <w:pPr>
                              <w:tabs>
                                <w:tab w:val="left" w:pos="0"/>
                              </w:tabs>
                              <w:rPr>
                                <w:rFonts w:ascii="Arial" w:hAnsi="Arial" w:cs="Arial"/>
                                <w:sz w:val="17"/>
                                <w:szCs w:val="17"/>
                                <w:lang w:val="es-CO"/>
                              </w:rPr>
                            </w:pPr>
                            <w:hyperlink r:id="rId7" w:history="1">
                              <w:r w:rsidR="009B20F8" w:rsidRPr="009B20F8">
                                <w:rPr>
                                  <w:rStyle w:val="Hyperlink"/>
                                  <w:rFonts w:ascii="Arial" w:hAnsi="Arial" w:cs="Arial"/>
                                  <w:sz w:val="17"/>
                                  <w:szCs w:val="17"/>
                                  <w:lang w:val="es-CO"/>
                                </w:rPr>
                                <w:t>progers@camarguepr.com</w:t>
                              </w:r>
                            </w:hyperlink>
                            <w:r w:rsidR="009B20F8" w:rsidRPr="009B20F8">
                              <w:rPr>
                                <w:rFonts w:ascii="Arial" w:hAnsi="Arial" w:cs="Arial"/>
                                <w:sz w:val="17"/>
                                <w:szCs w:val="17"/>
                                <w:lang w:val="es-CO"/>
                              </w:rPr>
                              <w:t>/</w:t>
                            </w:r>
                          </w:p>
                          <w:p w:rsidR="009B20F8" w:rsidRPr="009B20F8" w:rsidRDefault="006F4291" w:rsidP="009B20F8">
                            <w:pPr>
                              <w:tabs>
                                <w:tab w:val="left" w:pos="0"/>
                              </w:tabs>
                              <w:rPr>
                                <w:rFonts w:ascii="Arial" w:hAnsi="Arial" w:cs="Arial"/>
                                <w:sz w:val="17"/>
                                <w:szCs w:val="17"/>
                                <w:lang w:val="es-CO"/>
                              </w:rPr>
                            </w:pPr>
                            <w:hyperlink r:id="rId8" w:history="1">
                              <w:r w:rsidR="009B20F8" w:rsidRPr="009B20F8">
                                <w:rPr>
                                  <w:rStyle w:val="Hyperlink"/>
                                  <w:rFonts w:ascii="Arial" w:hAnsi="Arial" w:cs="Arial"/>
                                  <w:sz w:val="17"/>
                                  <w:szCs w:val="17"/>
                                </w:rPr>
                                <w:t>lpattie@camarguepr.com</w:t>
                              </w:r>
                            </w:hyperlink>
                            <w:r w:rsidR="009B20F8" w:rsidRPr="009B20F8">
                              <w:rPr>
                                <w:rFonts w:ascii="Arial" w:hAnsi="Arial" w:cs="Arial"/>
                                <w:sz w:val="17"/>
                                <w:szCs w:val="17"/>
                              </w:rPr>
                              <w:t xml:space="preserve"> </w:t>
                            </w:r>
                          </w:p>
                          <w:p w:rsidR="009B20F8" w:rsidRPr="00861D74" w:rsidRDefault="009B20F8" w:rsidP="009B20F8">
                            <w:pPr>
                              <w:tabs>
                                <w:tab w:val="left" w:pos="0"/>
                              </w:tabs>
                              <w:jc w:val="both"/>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pt;margin-top:-31.4pt;width:189pt;height:9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ebgQIAABA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" stroked="f">
                <v:textbox>
                  <w:txbxContent>
                    <w:p w:rsidR="009B20F8" w:rsidRPr="00786B49" w:rsidRDefault="009B20F8" w:rsidP="009B20F8">
                      <w:pPr>
                        <w:pStyle w:val="Heading1"/>
                      </w:pPr>
                      <w:r w:rsidRPr="00786B49">
                        <w:t>Press information</w:t>
                      </w:r>
                    </w:p>
                    <w:p w:rsidR="009B20F8" w:rsidRPr="00786B49" w:rsidRDefault="009B20F8" w:rsidP="009B20F8">
                      <w:pPr>
                        <w:tabs>
                          <w:tab w:val="left" w:pos="0"/>
                        </w:tabs>
                        <w:jc w:val="both"/>
                        <w:rPr>
                          <w:sz w:val="17"/>
                        </w:rPr>
                      </w:pPr>
                    </w:p>
                    <w:p w:rsidR="009B20F8" w:rsidRPr="009B20F8" w:rsidRDefault="009B20F8" w:rsidP="009B20F8">
                      <w:pPr>
                        <w:tabs>
                          <w:tab w:val="left" w:pos="0"/>
                        </w:tabs>
                        <w:rPr>
                          <w:rFonts w:ascii="Arial" w:hAnsi="Arial" w:cs="Arial"/>
                          <w:sz w:val="17"/>
                          <w:szCs w:val="17"/>
                        </w:rPr>
                      </w:pPr>
                      <w:r w:rsidRPr="009B20F8">
                        <w:rPr>
                          <w:rFonts w:ascii="Arial" w:hAnsi="Arial" w:cs="Arial"/>
                          <w:sz w:val="17"/>
                          <w:szCs w:val="17"/>
                        </w:rPr>
                        <w:t>Peter Rogers / Laura Pattie</w:t>
                      </w:r>
                    </w:p>
                    <w:p w:rsidR="009B20F8" w:rsidRPr="009B20F8" w:rsidRDefault="009B20F8" w:rsidP="009B20F8">
                      <w:pPr>
                        <w:tabs>
                          <w:tab w:val="left" w:pos="0"/>
                        </w:tabs>
                        <w:rPr>
                          <w:rFonts w:ascii="Arial" w:hAnsi="Arial" w:cs="Arial"/>
                          <w:sz w:val="17"/>
                          <w:szCs w:val="17"/>
                          <w:lang w:val="es-CO"/>
                        </w:rPr>
                      </w:pPr>
                      <w:r w:rsidRPr="009B20F8">
                        <w:rPr>
                          <w:rFonts w:ascii="Arial" w:hAnsi="Arial" w:cs="Arial"/>
                          <w:sz w:val="17"/>
                          <w:szCs w:val="17"/>
                          <w:lang w:val="es-CO"/>
                        </w:rPr>
                        <w:t>Camargue</w:t>
                      </w:r>
                    </w:p>
                    <w:p w:rsidR="009B20F8" w:rsidRPr="009B20F8" w:rsidRDefault="009B20F8" w:rsidP="009B20F8">
                      <w:pPr>
                        <w:tabs>
                          <w:tab w:val="left" w:pos="0"/>
                        </w:tabs>
                        <w:rPr>
                          <w:rFonts w:ascii="Arial" w:hAnsi="Arial" w:cs="Arial"/>
                          <w:sz w:val="17"/>
                          <w:szCs w:val="17"/>
                          <w:lang w:val="es-CO"/>
                        </w:rPr>
                      </w:pPr>
                      <w:r w:rsidRPr="009B20F8">
                        <w:rPr>
                          <w:rFonts w:ascii="Arial" w:hAnsi="Arial" w:cs="Arial"/>
                          <w:sz w:val="17"/>
                          <w:szCs w:val="17"/>
                          <w:lang w:val="es-CO"/>
                        </w:rPr>
                        <w:t>020 7636 7366</w:t>
                      </w:r>
                    </w:p>
                    <w:p w:rsidR="009B20F8" w:rsidRPr="009B20F8" w:rsidRDefault="00FE6623" w:rsidP="009B20F8">
                      <w:pPr>
                        <w:tabs>
                          <w:tab w:val="left" w:pos="0"/>
                        </w:tabs>
                        <w:rPr>
                          <w:rFonts w:ascii="Arial" w:hAnsi="Arial" w:cs="Arial"/>
                          <w:sz w:val="17"/>
                          <w:szCs w:val="17"/>
                          <w:lang w:val="es-CO"/>
                        </w:rPr>
                      </w:pPr>
                      <w:hyperlink r:id="rId9" w:history="1">
                        <w:r w:rsidR="009B20F8" w:rsidRPr="009B20F8">
                          <w:rPr>
                            <w:rStyle w:val="Hyperlink"/>
                            <w:rFonts w:ascii="Arial" w:hAnsi="Arial" w:cs="Arial"/>
                            <w:sz w:val="17"/>
                            <w:szCs w:val="17"/>
                            <w:lang w:val="es-CO"/>
                          </w:rPr>
                          <w:t>progers@camarguepr.com</w:t>
                        </w:r>
                      </w:hyperlink>
                      <w:r w:rsidR="009B20F8" w:rsidRPr="009B20F8">
                        <w:rPr>
                          <w:rFonts w:ascii="Arial" w:hAnsi="Arial" w:cs="Arial"/>
                          <w:sz w:val="17"/>
                          <w:szCs w:val="17"/>
                          <w:lang w:val="es-CO"/>
                        </w:rPr>
                        <w:t>/</w:t>
                      </w:r>
                    </w:p>
                    <w:p w:rsidR="009B20F8" w:rsidRPr="009B20F8" w:rsidRDefault="00FE6623" w:rsidP="009B20F8">
                      <w:pPr>
                        <w:tabs>
                          <w:tab w:val="left" w:pos="0"/>
                        </w:tabs>
                        <w:rPr>
                          <w:rFonts w:ascii="Arial" w:hAnsi="Arial" w:cs="Arial"/>
                          <w:sz w:val="17"/>
                          <w:szCs w:val="17"/>
                          <w:lang w:val="es-CO"/>
                        </w:rPr>
                      </w:pPr>
                      <w:hyperlink r:id="rId10" w:history="1">
                        <w:r w:rsidR="009B20F8" w:rsidRPr="009B20F8">
                          <w:rPr>
                            <w:rStyle w:val="Hyperlink"/>
                            <w:rFonts w:ascii="Arial" w:hAnsi="Arial" w:cs="Arial"/>
                            <w:sz w:val="17"/>
                            <w:szCs w:val="17"/>
                          </w:rPr>
                          <w:t>lpattie@camarguepr.com</w:t>
                        </w:r>
                      </w:hyperlink>
                      <w:r w:rsidR="009B20F8" w:rsidRPr="009B20F8">
                        <w:rPr>
                          <w:rFonts w:ascii="Arial" w:hAnsi="Arial" w:cs="Arial"/>
                          <w:sz w:val="17"/>
                          <w:szCs w:val="17"/>
                        </w:rPr>
                        <w:t xml:space="preserve"> </w:t>
                      </w:r>
                    </w:p>
                    <w:p w:rsidR="009B20F8" w:rsidRPr="00861D74" w:rsidRDefault="009B20F8" w:rsidP="009B20F8">
                      <w:pPr>
                        <w:tabs>
                          <w:tab w:val="left" w:pos="0"/>
                        </w:tabs>
                        <w:jc w:val="both"/>
                        <w:rPr>
                          <w:lang w:val="es-CO"/>
                        </w:rPr>
                      </w:pPr>
                    </w:p>
                  </w:txbxContent>
                </v:textbox>
              </v:shape>
            </w:pict>
          </mc:Fallback>
        </mc:AlternateContent>
      </w:r>
      <w:r w:rsidR="009B20F8">
        <w:t xml:space="preserve">                  </w:t>
      </w:r>
      <w:r w:rsidR="009B20F8">
        <w:rPr>
          <w:noProof/>
          <w:lang w:val="en-US" w:eastAsia="en-US"/>
        </w:rPr>
        <w:drawing>
          <wp:inline distT="0" distB="0" distL="0" distR="0">
            <wp:extent cx="2514600" cy="571500"/>
            <wp:effectExtent l="19050" t="0" r="0" b="0"/>
            <wp:docPr id="1" name="Picture 1" descr="Kantar Worldpanel logo Ja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 Worldpanel logo Jan 2010"/>
                    <pic:cNvPicPr>
                      <a:picLocks noChangeAspect="1" noChangeArrowheads="1"/>
                    </pic:cNvPicPr>
                  </pic:nvPicPr>
                  <pic:blipFill>
                    <a:blip r:embed="rId11" cstate="print"/>
                    <a:srcRect/>
                    <a:stretch>
                      <a:fillRect/>
                    </a:stretch>
                  </pic:blipFill>
                  <pic:spPr bwMode="auto">
                    <a:xfrm>
                      <a:off x="0" y="0"/>
                      <a:ext cx="2514600" cy="571500"/>
                    </a:xfrm>
                    <a:prstGeom prst="rect">
                      <a:avLst/>
                    </a:prstGeom>
                    <a:noFill/>
                    <a:ln w="9525">
                      <a:noFill/>
                      <a:miter lim="800000"/>
                      <a:headEnd/>
                      <a:tailEnd/>
                    </a:ln>
                  </pic:spPr>
                </pic:pic>
              </a:graphicData>
            </a:graphic>
          </wp:inline>
        </w:drawing>
      </w:r>
    </w:p>
    <w:p w:rsidR="009B20F8" w:rsidRDefault="009B20F8" w:rsidP="009B20F8">
      <w:pPr>
        <w:tabs>
          <w:tab w:val="left" w:pos="2520"/>
          <w:tab w:val="left" w:pos="6315"/>
        </w:tabs>
        <w:ind w:left="-1260"/>
      </w:pPr>
      <w:r>
        <w:tab/>
      </w:r>
    </w:p>
    <w:p w:rsidR="009B20F8" w:rsidRPr="009B20F8" w:rsidRDefault="009B20F8" w:rsidP="009B20F8">
      <w:pPr>
        <w:tabs>
          <w:tab w:val="left" w:pos="2520"/>
          <w:tab w:val="left" w:pos="6315"/>
        </w:tabs>
        <w:ind w:left="-1260"/>
      </w:pPr>
    </w:p>
    <w:p w:rsidR="009B20F8" w:rsidRPr="009B20F8" w:rsidRDefault="009B20F8" w:rsidP="009B20F8">
      <w:pPr>
        <w:tabs>
          <w:tab w:val="left" w:pos="2520"/>
          <w:tab w:val="left" w:pos="6315"/>
        </w:tabs>
        <w:ind w:left="-1260"/>
        <w:rPr>
          <w:rFonts w:ascii="Arial" w:hAnsi="Arial" w:cs="Arial"/>
          <w:b/>
        </w:rPr>
      </w:pPr>
      <w:r w:rsidRPr="009B20F8">
        <w:rPr>
          <w:rFonts w:ascii="Arial" w:hAnsi="Arial" w:cs="Arial"/>
          <w:b/>
          <w:color w:val="FF0000"/>
        </w:rPr>
        <w:t xml:space="preserve">                      </w:t>
      </w:r>
      <w:r w:rsidRPr="009B20F8">
        <w:rPr>
          <w:rFonts w:ascii="Arial" w:hAnsi="Arial" w:cs="Arial"/>
          <w:b/>
        </w:rPr>
        <w:t>30 July 2014</w:t>
      </w:r>
      <w:bookmarkStart w:id="0" w:name="_GoBack"/>
      <w:bookmarkEnd w:id="0"/>
    </w:p>
    <w:p w:rsidR="009B20F8" w:rsidRDefault="009B20F8" w:rsidP="009B20F8">
      <w:pPr>
        <w:rPr>
          <w:rFonts w:ascii="Arial" w:hAnsi="Arial" w:cs="Arial"/>
        </w:rPr>
      </w:pPr>
    </w:p>
    <w:p w:rsidR="009B20F8" w:rsidRPr="00C933B2" w:rsidRDefault="009B20F8" w:rsidP="009B20F8">
      <w:pPr>
        <w:rPr>
          <w:rFonts w:ascii="Arial" w:hAnsi="Arial" w:cs="Arial"/>
          <w:sz w:val="22"/>
          <w:szCs w:val="22"/>
        </w:rPr>
      </w:pPr>
    </w:p>
    <w:p w:rsidR="009B20F8" w:rsidRDefault="009B7B3F" w:rsidP="009B7B3F">
      <w:pPr>
        <w:jc w:val="center"/>
        <w:rPr>
          <w:rFonts w:ascii="Arial" w:hAnsi="Arial" w:cs="Arial"/>
          <w:b/>
          <w:sz w:val="22"/>
          <w:szCs w:val="22"/>
        </w:rPr>
      </w:pPr>
      <w:proofErr w:type="spellStart"/>
      <w:r>
        <w:rPr>
          <w:rFonts w:ascii="Arial" w:hAnsi="Arial" w:cs="Arial"/>
          <w:b/>
          <w:sz w:val="22"/>
          <w:szCs w:val="22"/>
        </w:rPr>
        <w:t>Xiaomi</w:t>
      </w:r>
      <w:proofErr w:type="spellEnd"/>
      <w:r>
        <w:rPr>
          <w:rFonts w:ascii="Arial" w:hAnsi="Arial" w:cs="Arial"/>
          <w:b/>
          <w:sz w:val="22"/>
          <w:szCs w:val="22"/>
        </w:rPr>
        <w:t xml:space="preserve">, Huawei &amp; </w:t>
      </w:r>
      <w:proofErr w:type="spellStart"/>
      <w:r>
        <w:rPr>
          <w:rFonts w:ascii="Arial" w:hAnsi="Arial" w:cs="Arial"/>
          <w:b/>
          <w:sz w:val="22"/>
          <w:szCs w:val="22"/>
        </w:rPr>
        <w:t>Wiko</w:t>
      </w:r>
      <w:proofErr w:type="spellEnd"/>
      <w:r>
        <w:rPr>
          <w:rFonts w:ascii="Arial" w:hAnsi="Arial" w:cs="Arial"/>
          <w:b/>
          <w:sz w:val="22"/>
          <w:szCs w:val="22"/>
        </w:rPr>
        <w:t xml:space="preserve"> power Android growth </w:t>
      </w:r>
    </w:p>
    <w:p w:rsidR="009B20F8" w:rsidRDefault="009B20F8" w:rsidP="009B20F8">
      <w:pPr>
        <w:jc w:val="center"/>
        <w:rPr>
          <w:rFonts w:ascii="Arial" w:hAnsi="Arial" w:cs="Arial"/>
          <w:b/>
          <w:sz w:val="22"/>
          <w:szCs w:val="22"/>
        </w:rPr>
      </w:pPr>
    </w:p>
    <w:p w:rsidR="009B20F8" w:rsidRDefault="009B20F8" w:rsidP="009B20F8">
      <w:pPr>
        <w:jc w:val="center"/>
        <w:rPr>
          <w:rFonts w:ascii="Arial" w:hAnsi="Arial" w:cs="Arial"/>
          <w:i/>
          <w:sz w:val="22"/>
          <w:szCs w:val="22"/>
        </w:rPr>
      </w:pPr>
    </w:p>
    <w:p w:rsidR="009B20F8" w:rsidRDefault="009B20F8" w:rsidP="009B20F8">
      <w:pPr>
        <w:jc w:val="center"/>
        <w:rPr>
          <w:rFonts w:ascii="Arial" w:hAnsi="Arial" w:cs="Arial"/>
          <w:b/>
          <w:sz w:val="22"/>
          <w:szCs w:val="22"/>
        </w:rPr>
      </w:pPr>
    </w:p>
    <w:p w:rsidR="009B20F8" w:rsidRPr="009B20F8" w:rsidRDefault="009B20F8" w:rsidP="009B20F8">
      <w:pPr>
        <w:spacing w:line="360" w:lineRule="auto"/>
        <w:rPr>
          <w:rFonts w:ascii="Arial" w:hAnsi="Arial" w:cs="Arial"/>
        </w:rPr>
      </w:pPr>
      <w:r w:rsidRPr="009B20F8">
        <w:rPr>
          <w:rFonts w:ascii="Arial" w:hAnsi="Arial" w:cs="Arial"/>
        </w:rPr>
        <w:t xml:space="preserve">The latest smartphone sales data from Kantar </w:t>
      </w:r>
      <w:proofErr w:type="spellStart"/>
      <w:r w:rsidRPr="009B20F8">
        <w:rPr>
          <w:rFonts w:ascii="Arial" w:hAnsi="Arial" w:cs="Arial"/>
        </w:rPr>
        <w:t>Worldpanel</w:t>
      </w:r>
      <w:proofErr w:type="spellEnd"/>
      <w:r w:rsidRPr="009B20F8">
        <w:rPr>
          <w:rFonts w:ascii="Arial" w:hAnsi="Arial" w:cs="Arial"/>
        </w:rPr>
        <w:t xml:space="preserve"> </w:t>
      </w:r>
      <w:proofErr w:type="spellStart"/>
      <w:r w:rsidRPr="009B20F8">
        <w:rPr>
          <w:rFonts w:ascii="Arial" w:hAnsi="Arial" w:cs="Arial"/>
        </w:rPr>
        <w:t>ComTech</w:t>
      </w:r>
      <w:proofErr w:type="spellEnd"/>
      <w:r w:rsidRPr="009B20F8">
        <w:rPr>
          <w:rFonts w:ascii="Arial" w:hAnsi="Arial" w:cs="Arial"/>
        </w:rPr>
        <w:t xml:space="preserve">, for the three months to </w:t>
      </w:r>
      <w:r w:rsidR="00540250">
        <w:rPr>
          <w:rFonts w:ascii="Arial" w:hAnsi="Arial" w:cs="Arial"/>
        </w:rPr>
        <w:t>June</w:t>
      </w:r>
      <w:r w:rsidR="00540250" w:rsidRPr="009B20F8">
        <w:rPr>
          <w:rFonts w:ascii="Arial" w:hAnsi="Arial" w:cs="Arial"/>
        </w:rPr>
        <w:t xml:space="preserve"> </w:t>
      </w:r>
      <w:r w:rsidRPr="009B20F8">
        <w:rPr>
          <w:rFonts w:ascii="Arial" w:hAnsi="Arial" w:cs="Arial"/>
        </w:rPr>
        <w:t>2014, shows Android remains the leading OS across Europe* boasting a 7</w:t>
      </w:r>
      <w:r w:rsidR="00754065">
        <w:rPr>
          <w:rFonts w:ascii="Arial" w:hAnsi="Arial" w:cs="Arial"/>
        </w:rPr>
        <w:t>4.0</w:t>
      </w:r>
      <w:r w:rsidRPr="009B20F8">
        <w:rPr>
          <w:rFonts w:ascii="Arial" w:hAnsi="Arial" w:cs="Arial"/>
        </w:rPr>
        <w:t>% share. Apple follows in second place with 15.</w:t>
      </w:r>
      <w:r w:rsidR="00754065">
        <w:rPr>
          <w:rFonts w:ascii="Arial" w:hAnsi="Arial" w:cs="Arial"/>
        </w:rPr>
        <w:t>3</w:t>
      </w:r>
      <w:r w:rsidRPr="009B20F8">
        <w:rPr>
          <w:rFonts w:ascii="Arial" w:hAnsi="Arial" w:cs="Arial"/>
        </w:rPr>
        <w:t>% of the market, while Windows</w:t>
      </w:r>
      <w:r>
        <w:rPr>
          <w:rFonts w:ascii="Arial" w:hAnsi="Arial" w:cs="Arial"/>
        </w:rPr>
        <w:t>’</w:t>
      </w:r>
      <w:r w:rsidRPr="009B20F8">
        <w:rPr>
          <w:rFonts w:ascii="Arial" w:hAnsi="Arial" w:cs="Arial"/>
        </w:rPr>
        <w:t xml:space="preserve"> share in Europe stands at 8.</w:t>
      </w:r>
      <w:r w:rsidR="00754065">
        <w:rPr>
          <w:rFonts w:ascii="Arial" w:hAnsi="Arial" w:cs="Arial"/>
        </w:rPr>
        <w:t>8</w:t>
      </w:r>
      <w:r w:rsidRPr="009B20F8">
        <w:rPr>
          <w:rFonts w:ascii="Arial" w:hAnsi="Arial" w:cs="Arial"/>
        </w:rPr>
        <w:t>%, up 1.</w:t>
      </w:r>
      <w:r w:rsidR="00754065">
        <w:rPr>
          <w:rFonts w:ascii="Arial" w:hAnsi="Arial" w:cs="Arial"/>
        </w:rPr>
        <w:t>9</w:t>
      </w:r>
      <w:r w:rsidRPr="009B20F8">
        <w:rPr>
          <w:rFonts w:ascii="Arial" w:hAnsi="Arial" w:cs="Arial"/>
        </w:rPr>
        <w:t xml:space="preserve"> percentage points. </w:t>
      </w:r>
    </w:p>
    <w:p w:rsidR="009B20F8" w:rsidRPr="009B20F8" w:rsidRDefault="009B20F8" w:rsidP="009B20F8">
      <w:pPr>
        <w:tabs>
          <w:tab w:val="left" w:pos="6061"/>
        </w:tabs>
        <w:spacing w:line="360" w:lineRule="auto"/>
        <w:rPr>
          <w:rFonts w:ascii="Arial" w:hAnsi="Arial" w:cs="Arial"/>
        </w:rPr>
      </w:pPr>
      <w:r w:rsidRPr="009B20F8">
        <w:rPr>
          <w:rFonts w:ascii="Arial" w:hAnsi="Arial" w:cs="Arial"/>
        </w:rPr>
        <w:tab/>
      </w:r>
    </w:p>
    <w:p w:rsidR="009B20F8" w:rsidRPr="009B20F8" w:rsidRDefault="009B20F8" w:rsidP="009B20F8">
      <w:pPr>
        <w:spacing w:line="360" w:lineRule="auto"/>
        <w:rPr>
          <w:rFonts w:ascii="Arial" w:hAnsi="Arial" w:cs="Arial"/>
        </w:rPr>
      </w:pPr>
      <w:r w:rsidRPr="009B20F8">
        <w:rPr>
          <w:rFonts w:ascii="Arial" w:hAnsi="Arial" w:cs="Arial"/>
        </w:rPr>
        <w:t xml:space="preserve">Dominic Sunnebo, strategic insight director at Kantar </w:t>
      </w:r>
      <w:proofErr w:type="spellStart"/>
      <w:r w:rsidRPr="009B20F8">
        <w:rPr>
          <w:rFonts w:ascii="Arial" w:hAnsi="Arial" w:cs="Arial"/>
        </w:rPr>
        <w:t>Worldpanel</w:t>
      </w:r>
      <w:proofErr w:type="spellEnd"/>
      <w:r w:rsidRPr="009B20F8">
        <w:rPr>
          <w:rFonts w:ascii="Arial" w:hAnsi="Arial" w:cs="Arial"/>
        </w:rPr>
        <w:t xml:space="preserve"> </w:t>
      </w:r>
      <w:proofErr w:type="spellStart"/>
      <w:r w:rsidRPr="009B20F8">
        <w:rPr>
          <w:rFonts w:ascii="Arial" w:hAnsi="Arial" w:cs="Arial"/>
        </w:rPr>
        <w:t>ComTech</w:t>
      </w:r>
      <w:proofErr w:type="spellEnd"/>
      <w:r w:rsidRPr="009B20F8">
        <w:rPr>
          <w:rFonts w:ascii="Arial" w:hAnsi="Arial" w:cs="Arial"/>
        </w:rPr>
        <w:t>, comments: “</w:t>
      </w:r>
      <w:r w:rsidR="00B6537E">
        <w:rPr>
          <w:rFonts w:ascii="Arial" w:hAnsi="Arial" w:cs="Arial"/>
        </w:rPr>
        <w:t>Android continued</w:t>
      </w:r>
      <w:r w:rsidRPr="009B20F8">
        <w:rPr>
          <w:rFonts w:ascii="Arial" w:hAnsi="Arial" w:cs="Arial"/>
        </w:rPr>
        <w:t xml:space="preserve"> to grow</w:t>
      </w:r>
      <w:r w:rsidR="00540250">
        <w:rPr>
          <w:rFonts w:ascii="Arial" w:hAnsi="Arial" w:cs="Arial"/>
        </w:rPr>
        <w:t xml:space="preserve"> </w:t>
      </w:r>
      <w:r w:rsidRPr="009B20F8">
        <w:rPr>
          <w:rFonts w:ascii="Arial" w:hAnsi="Arial" w:cs="Arial"/>
        </w:rPr>
        <w:t>its share</w:t>
      </w:r>
      <w:r>
        <w:rPr>
          <w:rFonts w:ascii="Arial" w:hAnsi="Arial" w:cs="Arial"/>
        </w:rPr>
        <w:t xml:space="preserve"> across Europe</w:t>
      </w:r>
      <w:r w:rsidR="00B6537E">
        <w:rPr>
          <w:rFonts w:ascii="Arial" w:hAnsi="Arial" w:cs="Arial"/>
        </w:rPr>
        <w:t xml:space="preserve"> in the second quarter of this year</w:t>
      </w:r>
      <w:r>
        <w:rPr>
          <w:rFonts w:ascii="Arial" w:hAnsi="Arial" w:cs="Arial"/>
        </w:rPr>
        <w:t>,</w:t>
      </w:r>
      <w:r w:rsidRPr="009B20F8">
        <w:rPr>
          <w:rFonts w:ascii="Arial" w:hAnsi="Arial" w:cs="Arial"/>
        </w:rPr>
        <w:t xml:space="preserve"> thanks to smaller manufacturer</w:t>
      </w:r>
      <w:r w:rsidR="009B7B3F">
        <w:rPr>
          <w:rFonts w:ascii="Arial" w:hAnsi="Arial" w:cs="Arial"/>
        </w:rPr>
        <w:t xml:space="preserve">s such as </w:t>
      </w:r>
      <w:proofErr w:type="spellStart"/>
      <w:r w:rsidR="009B7B3F">
        <w:rPr>
          <w:rFonts w:ascii="Arial" w:hAnsi="Arial" w:cs="Arial"/>
        </w:rPr>
        <w:t>Wiko</w:t>
      </w:r>
      <w:proofErr w:type="spellEnd"/>
      <w:r w:rsidR="009B7B3F">
        <w:rPr>
          <w:rFonts w:ascii="Arial" w:hAnsi="Arial" w:cs="Arial"/>
        </w:rPr>
        <w:t>, Huawei and Alca</w:t>
      </w:r>
      <w:r w:rsidRPr="009B20F8">
        <w:rPr>
          <w:rFonts w:ascii="Arial" w:hAnsi="Arial" w:cs="Arial"/>
        </w:rPr>
        <w:t>tel</w:t>
      </w:r>
      <w:r w:rsidR="00695F12">
        <w:rPr>
          <w:rFonts w:ascii="Arial" w:hAnsi="Arial" w:cs="Arial"/>
        </w:rPr>
        <w:t xml:space="preserve"> OneTouch</w:t>
      </w:r>
      <w:r w:rsidRPr="009B20F8">
        <w:rPr>
          <w:rFonts w:ascii="Arial" w:hAnsi="Arial" w:cs="Arial"/>
        </w:rPr>
        <w:t xml:space="preserve"> </w:t>
      </w:r>
      <w:r w:rsidR="00540250">
        <w:rPr>
          <w:rFonts w:ascii="Arial" w:hAnsi="Arial" w:cs="Arial"/>
        </w:rPr>
        <w:t>pushing</w:t>
      </w:r>
      <w:r w:rsidR="00540250" w:rsidRPr="009B20F8">
        <w:rPr>
          <w:rFonts w:ascii="Arial" w:hAnsi="Arial" w:cs="Arial"/>
        </w:rPr>
        <w:t xml:space="preserve"> </w:t>
      </w:r>
      <w:r w:rsidRPr="009B20F8">
        <w:rPr>
          <w:rFonts w:ascii="Arial" w:hAnsi="Arial" w:cs="Arial"/>
        </w:rPr>
        <w:t xml:space="preserve">the platform. </w:t>
      </w:r>
      <w:r>
        <w:rPr>
          <w:rFonts w:ascii="Arial" w:hAnsi="Arial" w:cs="Arial"/>
        </w:rPr>
        <w:t xml:space="preserve"> </w:t>
      </w:r>
      <w:r w:rsidRPr="009B20F8">
        <w:rPr>
          <w:rFonts w:ascii="Arial" w:hAnsi="Arial" w:cs="Arial"/>
        </w:rPr>
        <w:t>Samsung still remains the dominant manufacturer of Android handsets with</w:t>
      </w:r>
      <w:r>
        <w:rPr>
          <w:rFonts w:ascii="Arial" w:hAnsi="Arial" w:cs="Arial"/>
        </w:rPr>
        <w:t xml:space="preserve"> a</w:t>
      </w:r>
      <w:r w:rsidRPr="009B20F8">
        <w:rPr>
          <w:rFonts w:ascii="Arial" w:hAnsi="Arial" w:cs="Arial"/>
        </w:rPr>
        <w:t xml:space="preserve"> 44.</w:t>
      </w:r>
      <w:r w:rsidR="00754065">
        <w:rPr>
          <w:rFonts w:ascii="Arial" w:hAnsi="Arial" w:cs="Arial"/>
        </w:rPr>
        <w:t>1</w:t>
      </w:r>
      <w:r w:rsidRPr="009B20F8">
        <w:rPr>
          <w:rFonts w:ascii="Arial" w:hAnsi="Arial" w:cs="Arial"/>
        </w:rPr>
        <w:t xml:space="preserve">% share across the five largest European markets.  </w:t>
      </w:r>
      <w:r>
        <w:rPr>
          <w:rFonts w:ascii="Arial" w:hAnsi="Arial" w:cs="Arial"/>
        </w:rPr>
        <w:t xml:space="preserve">Meanwhile, </w:t>
      </w:r>
      <w:r w:rsidRPr="009B20F8">
        <w:rPr>
          <w:rFonts w:ascii="Arial" w:hAnsi="Arial" w:cs="Arial"/>
        </w:rPr>
        <w:t>Apple’s share of the European market remains fairly static</w:t>
      </w:r>
      <w:r>
        <w:rPr>
          <w:rFonts w:ascii="Arial" w:hAnsi="Arial" w:cs="Arial"/>
        </w:rPr>
        <w:t>.</w:t>
      </w:r>
      <w:r w:rsidRPr="009B20F8">
        <w:rPr>
          <w:rFonts w:ascii="Arial" w:hAnsi="Arial" w:cs="Arial"/>
        </w:rPr>
        <w:t xml:space="preserve"> </w:t>
      </w:r>
      <w:r>
        <w:rPr>
          <w:rFonts w:ascii="Arial" w:hAnsi="Arial" w:cs="Arial"/>
        </w:rPr>
        <w:t>Interestingly,</w:t>
      </w:r>
      <w:r w:rsidRPr="009B20F8">
        <w:rPr>
          <w:rFonts w:ascii="Arial" w:hAnsi="Arial" w:cs="Arial"/>
        </w:rPr>
        <w:t xml:space="preserve"> in its largest EU market, Great Britain,</w:t>
      </w:r>
      <w:r>
        <w:rPr>
          <w:rFonts w:ascii="Arial" w:hAnsi="Arial" w:cs="Arial"/>
        </w:rPr>
        <w:t xml:space="preserve"> sales of the</w:t>
      </w:r>
      <w:r w:rsidRPr="009B20F8">
        <w:rPr>
          <w:rFonts w:ascii="Arial" w:hAnsi="Arial" w:cs="Arial"/>
        </w:rPr>
        <w:t xml:space="preserve"> iPhone 5</w:t>
      </w:r>
      <w:r w:rsidR="00C60BA8">
        <w:rPr>
          <w:rFonts w:ascii="Arial" w:hAnsi="Arial" w:cs="Arial"/>
        </w:rPr>
        <w:t>c</w:t>
      </w:r>
      <w:r w:rsidRPr="009B20F8">
        <w:rPr>
          <w:rFonts w:ascii="Arial" w:hAnsi="Arial" w:cs="Arial"/>
        </w:rPr>
        <w:t xml:space="preserve"> have surged to almost equal </w:t>
      </w:r>
      <w:r>
        <w:rPr>
          <w:rFonts w:ascii="Arial" w:hAnsi="Arial" w:cs="Arial"/>
        </w:rPr>
        <w:t>that</w:t>
      </w:r>
      <w:r w:rsidRPr="009B20F8">
        <w:rPr>
          <w:rFonts w:ascii="Arial" w:hAnsi="Arial" w:cs="Arial"/>
        </w:rPr>
        <w:t xml:space="preserve"> of the iPhone 5</w:t>
      </w:r>
      <w:r w:rsidR="00FE6623">
        <w:rPr>
          <w:rFonts w:ascii="Arial" w:hAnsi="Arial" w:cs="Arial"/>
        </w:rPr>
        <w:t>s</w:t>
      </w:r>
      <w:r w:rsidRPr="009B20F8">
        <w:rPr>
          <w:rFonts w:ascii="Arial" w:hAnsi="Arial" w:cs="Arial"/>
        </w:rPr>
        <w:t>. The iPhone 5</w:t>
      </w:r>
      <w:r w:rsidR="002B5727">
        <w:rPr>
          <w:rFonts w:ascii="Arial" w:hAnsi="Arial" w:cs="Arial"/>
        </w:rPr>
        <w:t>c</w:t>
      </w:r>
      <w:r w:rsidRPr="009B20F8">
        <w:rPr>
          <w:rFonts w:ascii="Arial" w:hAnsi="Arial" w:cs="Arial"/>
        </w:rPr>
        <w:t xml:space="preserve"> c</w:t>
      </w:r>
      <w:r>
        <w:rPr>
          <w:rFonts w:ascii="Arial" w:hAnsi="Arial" w:cs="Arial"/>
        </w:rPr>
        <w:t xml:space="preserve">ontinues to attract a different </w:t>
      </w:r>
      <w:r w:rsidR="00B6537E">
        <w:rPr>
          <w:rFonts w:ascii="Arial" w:hAnsi="Arial" w:cs="Arial"/>
        </w:rPr>
        <w:t>audience</w:t>
      </w:r>
      <w:r w:rsidRPr="009B20F8">
        <w:rPr>
          <w:rFonts w:ascii="Arial" w:hAnsi="Arial" w:cs="Arial"/>
        </w:rPr>
        <w:t xml:space="preserve"> from the 5</w:t>
      </w:r>
      <w:r w:rsidR="00FE6623">
        <w:rPr>
          <w:rFonts w:ascii="Arial" w:hAnsi="Arial" w:cs="Arial"/>
        </w:rPr>
        <w:t>s</w:t>
      </w:r>
      <w:r w:rsidRPr="009B20F8">
        <w:rPr>
          <w:rFonts w:ascii="Arial" w:hAnsi="Arial" w:cs="Arial"/>
        </w:rPr>
        <w:t xml:space="preserve">, with its customers tending to be female, mid to late adopters </w:t>
      </w:r>
      <w:r w:rsidR="00B6537E">
        <w:rPr>
          <w:rFonts w:ascii="Arial" w:hAnsi="Arial" w:cs="Arial"/>
        </w:rPr>
        <w:t>and less affluent</w:t>
      </w:r>
      <w:r w:rsidRPr="009B20F8">
        <w:rPr>
          <w:rFonts w:ascii="Arial" w:hAnsi="Arial" w:cs="Arial"/>
        </w:rPr>
        <w:t xml:space="preserve">.” </w:t>
      </w:r>
    </w:p>
    <w:p w:rsidR="009B20F8" w:rsidRDefault="009B20F8" w:rsidP="009B20F8">
      <w:pPr>
        <w:spacing w:line="360" w:lineRule="auto"/>
        <w:rPr>
          <w:rFonts w:ascii="Arial" w:hAnsi="Arial" w:cs="Arial"/>
        </w:rPr>
      </w:pPr>
    </w:p>
    <w:p w:rsidR="00B6537E" w:rsidRPr="00B6537E" w:rsidRDefault="00B6537E" w:rsidP="009B20F8">
      <w:pPr>
        <w:spacing w:line="360" w:lineRule="auto"/>
        <w:rPr>
          <w:rFonts w:ascii="Arial" w:hAnsi="Arial" w:cs="Arial"/>
          <w:b/>
          <w:u w:val="single"/>
        </w:rPr>
      </w:pPr>
      <w:r w:rsidRPr="00B6537E">
        <w:rPr>
          <w:rFonts w:ascii="Arial" w:hAnsi="Arial" w:cs="Arial"/>
          <w:b/>
          <w:u w:val="single"/>
        </w:rPr>
        <w:t>US</w:t>
      </w:r>
      <w:r>
        <w:rPr>
          <w:rFonts w:ascii="Arial" w:hAnsi="Arial" w:cs="Arial"/>
          <w:b/>
          <w:u w:val="single"/>
        </w:rPr>
        <w:t>A</w:t>
      </w:r>
    </w:p>
    <w:p w:rsidR="009B20F8" w:rsidRPr="009B20F8" w:rsidRDefault="00540250" w:rsidP="009B20F8">
      <w:pPr>
        <w:spacing w:line="360" w:lineRule="auto"/>
        <w:rPr>
          <w:rFonts w:ascii="Arial" w:hAnsi="Arial" w:cs="Arial"/>
        </w:rPr>
      </w:pPr>
      <w:r>
        <w:rPr>
          <w:rFonts w:ascii="Arial" w:hAnsi="Arial" w:cs="Arial"/>
        </w:rPr>
        <w:t xml:space="preserve">When it comes to the US, it is still all about the big players. </w:t>
      </w:r>
      <w:r w:rsidR="009B20F8" w:rsidRPr="009B20F8">
        <w:rPr>
          <w:rFonts w:ascii="Arial" w:hAnsi="Arial" w:cs="Arial"/>
        </w:rPr>
        <w:t>Samsung’s latest flagship device, the Samsung Galaxy S5, drew level with the Apple iPhone 5</w:t>
      </w:r>
      <w:r w:rsidR="00C60BA8">
        <w:rPr>
          <w:rFonts w:ascii="Arial" w:hAnsi="Arial" w:cs="Arial"/>
        </w:rPr>
        <w:t>s</w:t>
      </w:r>
      <w:r w:rsidR="009B20F8" w:rsidRPr="009B20F8">
        <w:rPr>
          <w:rFonts w:ascii="Arial" w:hAnsi="Arial" w:cs="Arial"/>
        </w:rPr>
        <w:t xml:space="preserve"> in the race to be the top selling handset over the past quarter</w:t>
      </w:r>
      <w:r w:rsidR="009B20F8">
        <w:rPr>
          <w:rFonts w:ascii="Arial" w:hAnsi="Arial" w:cs="Arial"/>
        </w:rPr>
        <w:t>.  It performed particularly</w:t>
      </w:r>
      <w:r w:rsidR="009B20F8" w:rsidRPr="009B20F8">
        <w:rPr>
          <w:rFonts w:ascii="Arial" w:hAnsi="Arial" w:cs="Arial"/>
        </w:rPr>
        <w:t xml:space="preserve"> </w:t>
      </w:r>
      <w:r w:rsidR="009B20F8">
        <w:rPr>
          <w:rFonts w:ascii="Arial" w:hAnsi="Arial" w:cs="Arial"/>
        </w:rPr>
        <w:t>well</w:t>
      </w:r>
      <w:r w:rsidR="009B20F8" w:rsidRPr="009B20F8">
        <w:rPr>
          <w:rFonts w:ascii="Arial" w:hAnsi="Arial" w:cs="Arial"/>
        </w:rPr>
        <w:t xml:space="preserve"> on Sprint and T-Mobile. </w:t>
      </w:r>
      <w:r w:rsidR="009B20F8">
        <w:rPr>
          <w:rFonts w:ascii="Arial" w:hAnsi="Arial" w:cs="Arial"/>
        </w:rPr>
        <w:t xml:space="preserve"> </w:t>
      </w:r>
      <w:r w:rsidR="009B20F8" w:rsidRPr="009B20F8">
        <w:rPr>
          <w:rFonts w:ascii="Arial" w:hAnsi="Arial" w:cs="Arial"/>
        </w:rPr>
        <w:t xml:space="preserve">The Galaxy S5’s large screen was a draw for 67% of its US consumers, as well as its 4G/LTE capability (57%) and strong battery life (54%). </w:t>
      </w:r>
    </w:p>
    <w:p w:rsidR="009B20F8" w:rsidRPr="009B20F8" w:rsidRDefault="009B20F8" w:rsidP="009B20F8">
      <w:pPr>
        <w:spacing w:line="360" w:lineRule="auto"/>
        <w:rPr>
          <w:rFonts w:ascii="Arial" w:hAnsi="Arial" w:cs="Arial"/>
        </w:rPr>
      </w:pPr>
    </w:p>
    <w:p w:rsidR="009B20F8" w:rsidRDefault="009B20F8" w:rsidP="009B20F8">
      <w:pPr>
        <w:spacing w:line="360" w:lineRule="auto"/>
        <w:rPr>
          <w:rFonts w:ascii="Arial" w:hAnsi="Arial" w:cs="Arial"/>
        </w:rPr>
      </w:pPr>
      <w:r w:rsidRPr="009B20F8">
        <w:rPr>
          <w:rFonts w:ascii="Arial" w:hAnsi="Arial" w:cs="Arial"/>
        </w:rPr>
        <w:t>Sunnebo continues: “</w:t>
      </w:r>
      <w:r w:rsidR="009B7B3F">
        <w:rPr>
          <w:rFonts w:ascii="Arial" w:hAnsi="Arial" w:cs="Arial"/>
        </w:rPr>
        <w:t xml:space="preserve">In the USA, </w:t>
      </w:r>
      <w:r w:rsidRPr="009B20F8">
        <w:rPr>
          <w:rFonts w:ascii="Arial" w:hAnsi="Arial" w:cs="Arial"/>
        </w:rPr>
        <w:t>Samsung’s marketing power continues to play a key part in driving sales of the S5.  Some 61% of Galaxy S5 buyers recall seeing TV ads relating to the handset while 40% remember seeing online advertisements.  Its brand resonance</w:t>
      </w:r>
      <w:r>
        <w:rPr>
          <w:rFonts w:ascii="Arial" w:hAnsi="Arial" w:cs="Arial"/>
        </w:rPr>
        <w:t>,</w:t>
      </w:r>
      <w:r w:rsidRPr="009B20F8">
        <w:rPr>
          <w:rFonts w:ascii="Arial" w:hAnsi="Arial" w:cs="Arial"/>
        </w:rPr>
        <w:t xml:space="preserve"> coupled with Samsung’s</w:t>
      </w:r>
      <w:r>
        <w:rPr>
          <w:rFonts w:ascii="Arial" w:hAnsi="Arial" w:cs="Arial"/>
        </w:rPr>
        <w:t xml:space="preserve"> strength in </w:t>
      </w:r>
      <w:r w:rsidR="00B6537E">
        <w:rPr>
          <w:rFonts w:ascii="Arial" w:hAnsi="Arial" w:cs="Arial"/>
        </w:rPr>
        <w:t>stores</w:t>
      </w:r>
      <w:r>
        <w:rPr>
          <w:rFonts w:ascii="Arial" w:hAnsi="Arial" w:cs="Arial"/>
        </w:rPr>
        <w:t xml:space="preserve"> are</w:t>
      </w:r>
      <w:r w:rsidRPr="009B20F8">
        <w:rPr>
          <w:rFonts w:ascii="Arial" w:hAnsi="Arial" w:cs="Arial"/>
        </w:rPr>
        <w:t xml:space="preserve"> coming together to help </w:t>
      </w:r>
      <w:r w:rsidR="00B6537E">
        <w:rPr>
          <w:rFonts w:ascii="Arial" w:hAnsi="Arial" w:cs="Arial"/>
        </w:rPr>
        <w:t>it</w:t>
      </w:r>
      <w:r w:rsidRPr="009B20F8">
        <w:rPr>
          <w:rFonts w:ascii="Arial" w:hAnsi="Arial" w:cs="Arial"/>
        </w:rPr>
        <w:t xml:space="preserve"> challenge Apple’s dominance.</w:t>
      </w:r>
      <w:r>
        <w:rPr>
          <w:rFonts w:ascii="Arial" w:hAnsi="Arial" w:cs="Arial"/>
        </w:rPr>
        <w:t xml:space="preserve">  Some </w:t>
      </w:r>
      <w:r w:rsidRPr="009B20F8">
        <w:rPr>
          <w:rFonts w:ascii="Arial" w:hAnsi="Arial" w:cs="Arial"/>
        </w:rPr>
        <w:t>64% of consumers that we</w:t>
      </w:r>
      <w:r>
        <w:rPr>
          <w:rFonts w:ascii="Arial" w:hAnsi="Arial" w:cs="Arial"/>
        </w:rPr>
        <w:t xml:space="preserve">re recommended a brand in-store </w:t>
      </w:r>
      <w:r w:rsidRPr="009B20F8">
        <w:rPr>
          <w:rFonts w:ascii="Arial" w:hAnsi="Arial" w:cs="Arial"/>
        </w:rPr>
        <w:t>were</w:t>
      </w:r>
      <w:r>
        <w:rPr>
          <w:rFonts w:ascii="Arial" w:hAnsi="Arial" w:cs="Arial"/>
        </w:rPr>
        <w:t xml:space="preserve"> </w:t>
      </w:r>
      <w:r w:rsidRPr="009B20F8">
        <w:rPr>
          <w:rFonts w:ascii="Arial" w:hAnsi="Arial" w:cs="Arial"/>
        </w:rPr>
        <w:t>recommended Samsung</w:t>
      </w:r>
      <w:r>
        <w:rPr>
          <w:rFonts w:ascii="Arial" w:hAnsi="Arial" w:cs="Arial"/>
        </w:rPr>
        <w:t>.</w:t>
      </w:r>
      <w:r w:rsidRPr="009B20F8">
        <w:rPr>
          <w:rFonts w:ascii="Arial" w:hAnsi="Arial" w:cs="Arial"/>
        </w:rPr>
        <w:t xml:space="preserve"> </w:t>
      </w:r>
    </w:p>
    <w:p w:rsidR="00B6537E" w:rsidRDefault="00B6537E" w:rsidP="009B20F8">
      <w:pPr>
        <w:spacing w:line="360" w:lineRule="auto"/>
        <w:rPr>
          <w:rFonts w:ascii="Arial" w:hAnsi="Arial" w:cs="Arial"/>
        </w:rPr>
      </w:pPr>
    </w:p>
    <w:p w:rsidR="00B6537E" w:rsidRPr="00B6537E" w:rsidRDefault="00B6537E" w:rsidP="009B20F8">
      <w:pPr>
        <w:spacing w:line="360" w:lineRule="auto"/>
        <w:rPr>
          <w:rFonts w:ascii="Arial" w:hAnsi="Arial" w:cs="Arial"/>
          <w:b/>
          <w:u w:val="single"/>
        </w:rPr>
      </w:pPr>
      <w:r w:rsidRPr="00B6537E">
        <w:rPr>
          <w:rFonts w:ascii="Arial" w:hAnsi="Arial" w:cs="Arial"/>
          <w:b/>
          <w:u w:val="single"/>
        </w:rPr>
        <w:t>China</w:t>
      </w:r>
    </w:p>
    <w:p w:rsidR="009B20F8" w:rsidRPr="009B20F8" w:rsidRDefault="009B20F8" w:rsidP="009B20F8">
      <w:pPr>
        <w:spacing w:line="360" w:lineRule="auto"/>
        <w:rPr>
          <w:rFonts w:ascii="Arial" w:hAnsi="Arial" w:cs="Arial"/>
        </w:rPr>
      </w:pPr>
      <w:r w:rsidRPr="009B20F8">
        <w:rPr>
          <w:rFonts w:ascii="Arial" w:hAnsi="Arial" w:cs="Arial"/>
        </w:rPr>
        <w:t xml:space="preserve">In </w:t>
      </w:r>
      <w:r>
        <w:rPr>
          <w:rFonts w:ascii="Arial" w:hAnsi="Arial" w:cs="Arial"/>
        </w:rPr>
        <w:t>u</w:t>
      </w:r>
      <w:r w:rsidRPr="009B20F8">
        <w:rPr>
          <w:rFonts w:ascii="Arial" w:hAnsi="Arial" w:cs="Arial"/>
        </w:rPr>
        <w:t xml:space="preserve">rban China, </w:t>
      </w:r>
      <w:proofErr w:type="spellStart"/>
      <w:r w:rsidRPr="009B20F8">
        <w:rPr>
          <w:rFonts w:ascii="Arial" w:hAnsi="Arial" w:cs="Arial"/>
        </w:rPr>
        <w:t>Xiaomi</w:t>
      </w:r>
      <w:proofErr w:type="spellEnd"/>
      <w:r w:rsidRPr="009B20F8">
        <w:rPr>
          <w:rFonts w:ascii="Arial" w:hAnsi="Arial" w:cs="Arial"/>
        </w:rPr>
        <w:t xml:space="preserve"> continues to go from strength to strength, securing a 27% share of smartphone sales in the second quarter of 2014</w:t>
      </w:r>
      <w:r>
        <w:rPr>
          <w:rFonts w:ascii="Arial" w:hAnsi="Arial" w:cs="Arial"/>
        </w:rPr>
        <w:t>,</w:t>
      </w:r>
      <w:r w:rsidRPr="009B20F8">
        <w:rPr>
          <w:rFonts w:ascii="Arial" w:hAnsi="Arial" w:cs="Arial"/>
        </w:rPr>
        <w:t xml:space="preserve"> compared with 21.1% for Samsung</w:t>
      </w:r>
      <w:r>
        <w:rPr>
          <w:rFonts w:ascii="Arial" w:hAnsi="Arial" w:cs="Arial"/>
        </w:rPr>
        <w:t>.  Its</w:t>
      </w:r>
      <w:r w:rsidRPr="009B20F8">
        <w:rPr>
          <w:rFonts w:ascii="Arial" w:hAnsi="Arial" w:cs="Arial"/>
        </w:rPr>
        <w:t xml:space="preserve"> budget </w:t>
      </w:r>
      <w:proofErr w:type="spellStart"/>
      <w:r w:rsidRPr="009B20F8">
        <w:rPr>
          <w:rFonts w:ascii="Arial" w:hAnsi="Arial" w:cs="Arial"/>
        </w:rPr>
        <w:t>Xiaomi</w:t>
      </w:r>
      <w:proofErr w:type="spellEnd"/>
      <w:r w:rsidRPr="009B20F8">
        <w:rPr>
          <w:rFonts w:ascii="Arial" w:hAnsi="Arial" w:cs="Arial"/>
        </w:rPr>
        <w:t xml:space="preserve"> </w:t>
      </w:r>
      <w:proofErr w:type="spellStart"/>
      <w:r w:rsidRPr="009B20F8">
        <w:rPr>
          <w:rFonts w:ascii="Arial" w:hAnsi="Arial" w:cs="Arial"/>
        </w:rPr>
        <w:t>RedMi</w:t>
      </w:r>
      <w:proofErr w:type="spellEnd"/>
      <w:r w:rsidRPr="009B20F8">
        <w:rPr>
          <w:rFonts w:ascii="Arial" w:hAnsi="Arial" w:cs="Arial"/>
        </w:rPr>
        <w:t xml:space="preserve"> model </w:t>
      </w:r>
      <w:r>
        <w:rPr>
          <w:rFonts w:ascii="Arial" w:hAnsi="Arial" w:cs="Arial"/>
        </w:rPr>
        <w:t>continues to attract customers to the brand</w:t>
      </w:r>
      <w:r w:rsidRPr="009B20F8">
        <w:rPr>
          <w:rFonts w:ascii="Arial" w:hAnsi="Arial" w:cs="Arial"/>
        </w:rPr>
        <w:t xml:space="preserve">. </w:t>
      </w:r>
    </w:p>
    <w:p w:rsidR="009B20F8" w:rsidRPr="009B20F8" w:rsidRDefault="009B20F8" w:rsidP="009B20F8">
      <w:pPr>
        <w:spacing w:line="360" w:lineRule="auto"/>
        <w:rPr>
          <w:rFonts w:ascii="Arial" w:hAnsi="Arial" w:cs="Arial"/>
        </w:rPr>
      </w:pPr>
    </w:p>
    <w:p w:rsidR="009B20F8" w:rsidRPr="009B20F8" w:rsidRDefault="009B20F8" w:rsidP="009B20F8">
      <w:pPr>
        <w:spacing w:line="360" w:lineRule="auto"/>
        <w:rPr>
          <w:rFonts w:ascii="Arial" w:hAnsi="Arial" w:cs="Arial"/>
        </w:rPr>
      </w:pPr>
      <w:r w:rsidRPr="009B20F8">
        <w:rPr>
          <w:rFonts w:ascii="Arial" w:hAnsi="Arial" w:cs="Arial"/>
        </w:rPr>
        <w:t>Sunnebo comments: “Chinese consumers tend to switch brand</w:t>
      </w:r>
      <w:r>
        <w:rPr>
          <w:rFonts w:ascii="Arial" w:hAnsi="Arial" w:cs="Arial"/>
        </w:rPr>
        <w:t>s</w:t>
      </w:r>
      <w:r w:rsidRPr="009B20F8">
        <w:rPr>
          <w:rFonts w:ascii="Arial" w:hAnsi="Arial" w:cs="Arial"/>
        </w:rPr>
        <w:t xml:space="preserve"> far more </w:t>
      </w:r>
      <w:r w:rsidR="00695F12">
        <w:rPr>
          <w:rFonts w:ascii="Arial" w:hAnsi="Arial" w:cs="Arial"/>
        </w:rPr>
        <w:t xml:space="preserve">often </w:t>
      </w:r>
      <w:r w:rsidRPr="009B20F8">
        <w:rPr>
          <w:rFonts w:ascii="Arial" w:hAnsi="Arial" w:cs="Arial"/>
        </w:rPr>
        <w:t xml:space="preserve">compared with other markets. The balance of power in </w:t>
      </w:r>
      <w:r>
        <w:rPr>
          <w:rFonts w:ascii="Arial" w:hAnsi="Arial" w:cs="Arial"/>
        </w:rPr>
        <w:t xml:space="preserve">the Chinese </w:t>
      </w:r>
      <w:r w:rsidRPr="009B20F8">
        <w:rPr>
          <w:rFonts w:ascii="Arial" w:hAnsi="Arial" w:cs="Arial"/>
        </w:rPr>
        <w:t>mobile</w:t>
      </w:r>
      <w:r>
        <w:rPr>
          <w:rFonts w:ascii="Arial" w:hAnsi="Arial" w:cs="Arial"/>
        </w:rPr>
        <w:t xml:space="preserve"> sector</w:t>
      </w:r>
      <w:r w:rsidRPr="009B20F8">
        <w:rPr>
          <w:rFonts w:ascii="Arial" w:hAnsi="Arial" w:cs="Arial"/>
        </w:rPr>
        <w:t xml:space="preserve"> can change incredibly quickly and the current momentum behind </w:t>
      </w:r>
      <w:proofErr w:type="spellStart"/>
      <w:r w:rsidRPr="009B20F8">
        <w:rPr>
          <w:rFonts w:ascii="Arial" w:hAnsi="Arial" w:cs="Arial"/>
        </w:rPr>
        <w:t>Xiaomi</w:t>
      </w:r>
      <w:proofErr w:type="spellEnd"/>
      <w:r w:rsidRPr="009B20F8">
        <w:rPr>
          <w:rFonts w:ascii="Arial" w:hAnsi="Arial" w:cs="Arial"/>
        </w:rPr>
        <w:t xml:space="preserve"> off the back of its latest product announcement, the </w:t>
      </w:r>
      <w:proofErr w:type="spellStart"/>
      <w:r w:rsidRPr="009B20F8">
        <w:rPr>
          <w:rFonts w:ascii="Arial" w:hAnsi="Arial" w:cs="Arial"/>
        </w:rPr>
        <w:t>Xiaomi</w:t>
      </w:r>
      <w:proofErr w:type="spellEnd"/>
      <w:r w:rsidRPr="009B20F8">
        <w:rPr>
          <w:rFonts w:ascii="Arial" w:hAnsi="Arial" w:cs="Arial"/>
        </w:rPr>
        <w:t xml:space="preserve"> Mi4</w:t>
      </w:r>
      <w:r>
        <w:rPr>
          <w:rFonts w:ascii="Arial" w:hAnsi="Arial" w:cs="Arial"/>
        </w:rPr>
        <w:t>,</w:t>
      </w:r>
      <w:r w:rsidRPr="009B20F8">
        <w:rPr>
          <w:rFonts w:ascii="Arial" w:hAnsi="Arial" w:cs="Arial"/>
        </w:rPr>
        <w:t xml:space="preserve"> </w:t>
      </w:r>
      <w:r>
        <w:rPr>
          <w:rFonts w:ascii="Arial" w:hAnsi="Arial" w:cs="Arial"/>
        </w:rPr>
        <w:t>s</w:t>
      </w:r>
      <w:r w:rsidR="007D0028">
        <w:rPr>
          <w:rFonts w:ascii="Arial" w:hAnsi="Arial" w:cs="Arial"/>
        </w:rPr>
        <w:t>hows that the company’s success</w:t>
      </w:r>
      <w:r w:rsidRPr="009B20F8">
        <w:rPr>
          <w:rFonts w:ascii="Arial" w:hAnsi="Arial" w:cs="Arial"/>
        </w:rPr>
        <w:t xml:space="preserve"> isn’t expected to slow down any time soon.  Significant numbers of existing </w:t>
      </w:r>
      <w:r w:rsidR="007D0028">
        <w:rPr>
          <w:rFonts w:ascii="Arial" w:hAnsi="Arial" w:cs="Arial"/>
        </w:rPr>
        <w:t>smartphone users</w:t>
      </w:r>
      <w:r w:rsidRPr="009B20F8">
        <w:rPr>
          <w:rFonts w:ascii="Arial" w:hAnsi="Arial" w:cs="Arial"/>
        </w:rPr>
        <w:t xml:space="preserve"> are looking to switch to </w:t>
      </w:r>
      <w:proofErr w:type="spellStart"/>
      <w:r w:rsidRPr="009B20F8">
        <w:rPr>
          <w:rFonts w:ascii="Arial" w:hAnsi="Arial" w:cs="Arial"/>
        </w:rPr>
        <w:t>Xiaomi</w:t>
      </w:r>
      <w:proofErr w:type="spellEnd"/>
      <w:r w:rsidRPr="009B20F8">
        <w:rPr>
          <w:rFonts w:ascii="Arial" w:hAnsi="Arial" w:cs="Arial"/>
        </w:rPr>
        <w:t xml:space="preserve"> – some 8% of Apple customers, 12% of Samsung customers and 13% of Nokia customers are all actively planning to switch to </w:t>
      </w:r>
      <w:proofErr w:type="spellStart"/>
      <w:r w:rsidRPr="009B20F8">
        <w:rPr>
          <w:rFonts w:ascii="Arial" w:hAnsi="Arial" w:cs="Arial"/>
        </w:rPr>
        <w:t>Xiaomi</w:t>
      </w:r>
      <w:proofErr w:type="spellEnd"/>
      <w:r w:rsidRPr="009B20F8">
        <w:rPr>
          <w:rFonts w:ascii="Arial" w:hAnsi="Arial" w:cs="Arial"/>
        </w:rPr>
        <w:t xml:space="preserve"> when they upgrade. This number is even higher for local brands such as Huawei and ZTE</w:t>
      </w:r>
      <w:r>
        <w:rPr>
          <w:rFonts w:ascii="Arial" w:hAnsi="Arial" w:cs="Arial"/>
        </w:rPr>
        <w:t xml:space="preserve"> reinforcing its standing as the one to beat</w:t>
      </w:r>
      <w:r w:rsidRPr="009B20F8">
        <w:rPr>
          <w:rFonts w:ascii="Arial" w:hAnsi="Arial" w:cs="Arial"/>
        </w:rPr>
        <w:t xml:space="preserve">.” </w:t>
      </w:r>
    </w:p>
    <w:p w:rsidR="009B20F8" w:rsidRPr="009B20F8" w:rsidRDefault="009B20F8" w:rsidP="009B20F8">
      <w:pPr>
        <w:spacing w:line="360" w:lineRule="auto"/>
        <w:rPr>
          <w:rFonts w:ascii="Arial" w:hAnsi="Arial" w:cs="Arial"/>
        </w:rPr>
      </w:pPr>
    </w:p>
    <w:p w:rsidR="009B20F8" w:rsidRPr="009B20F8" w:rsidRDefault="009B20F8" w:rsidP="009B20F8">
      <w:pPr>
        <w:rPr>
          <w:rFonts w:ascii="Arial" w:hAnsi="Arial" w:cs="Arial"/>
        </w:rPr>
      </w:pPr>
      <w:r w:rsidRPr="009B20F8">
        <w:rPr>
          <w:rFonts w:ascii="Arial" w:hAnsi="Arial" w:cs="Arial"/>
        </w:rPr>
        <w:t>*The big five European markets includes UK, Germany, France, Italy and Spain.</w:t>
      </w:r>
    </w:p>
    <w:p w:rsidR="009B20F8" w:rsidRPr="009B20F8" w:rsidRDefault="009B20F8" w:rsidP="009B20F8">
      <w:pPr>
        <w:rPr>
          <w:rFonts w:ascii="Arial" w:hAnsi="Arial" w:cs="Arial"/>
        </w:rPr>
      </w:pPr>
    </w:p>
    <w:p w:rsidR="009B20F8" w:rsidRPr="009B20F8" w:rsidRDefault="009B20F8" w:rsidP="009B20F8">
      <w:pPr>
        <w:rPr>
          <w:rFonts w:ascii="Arial" w:hAnsi="Arial" w:cs="Arial"/>
        </w:rPr>
      </w:pPr>
    </w:p>
    <w:p w:rsidR="009B20F8" w:rsidRPr="009B20F8" w:rsidRDefault="009B20F8" w:rsidP="009B20F8">
      <w:pPr>
        <w:rPr>
          <w:rFonts w:ascii="Arial" w:hAnsi="Arial" w:cs="Arial"/>
        </w:rPr>
      </w:pPr>
    </w:p>
    <w:p w:rsidR="009B20F8" w:rsidRDefault="009B20F8" w:rsidP="009B20F8">
      <w:pPr>
        <w:jc w:val="center"/>
        <w:rPr>
          <w:rFonts w:ascii="Arial" w:hAnsi="Arial" w:cs="Arial"/>
          <w:sz w:val="22"/>
          <w:szCs w:val="22"/>
        </w:rPr>
      </w:pPr>
      <w:r w:rsidRPr="009B20F8">
        <w:rPr>
          <w:rFonts w:ascii="Arial" w:hAnsi="Arial" w:cs="Arial"/>
          <w:b/>
        </w:rPr>
        <w:t>Ends</w:t>
      </w:r>
    </w:p>
    <w:p w:rsidR="009B20F8" w:rsidRDefault="009B20F8"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540250" w:rsidRDefault="00540250" w:rsidP="009B20F8">
      <w:pPr>
        <w:rPr>
          <w:rFonts w:ascii="Arial" w:hAnsi="Arial" w:cs="Arial"/>
          <w:sz w:val="22"/>
          <w:szCs w:val="22"/>
        </w:rPr>
      </w:pPr>
    </w:p>
    <w:p w:rsidR="009B20F8" w:rsidRPr="00AC4DFB" w:rsidRDefault="009B20F8" w:rsidP="009B20F8">
      <w:pPr>
        <w:rPr>
          <w:rFonts w:ascii="Arial" w:hAnsi="Arial" w:cs="Arial"/>
          <w:sz w:val="22"/>
          <w:szCs w:val="22"/>
        </w:rPr>
      </w:pPr>
    </w:p>
    <w:tbl>
      <w:tblPr>
        <w:tblW w:w="9751" w:type="dxa"/>
        <w:tblInd w:w="93" w:type="dxa"/>
        <w:tblLook w:val="04A0" w:firstRow="1" w:lastRow="0" w:firstColumn="1" w:lastColumn="0" w:noHBand="0" w:noVBand="1"/>
      </w:tblPr>
      <w:tblGrid>
        <w:gridCol w:w="1612"/>
        <w:gridCol w:w="1131"/>
        <w:gridCol w:w="1131"/>
        <w:gridCol w:w="971"/>
        <w:gridCol w:w="237"/>
        <w:gridCol w:w="1595"/>
        <w:gridCol w:w="1032"/>
        <w:gridCol w:w="1071"/>
        <w:gridCol w:w="971"/>
      </w:tblGrid>
      <w:tr w:rsidR="009B20F8" w:rsidRPr="002D3CFB" w:rsidTr="003F7E4A">
        <w:trPr>
          <w:trHeight w:val="316"/>
        </w:trPr>
        <w:tc>
          <w:tcPr>
            <w:tcW w:w="4845" w:type="dxa"/>
            <w:gridSpan w:val="4"/>
            <w:tcBorders>
              <w:top w:val="nil"/>
              <w:left w:val="nil"/>
              <w:bottom w:val="nil"/>
              <w:right w:val="nil"/>
            </w:tcBorders>
            <w:shd w:val="clear" w:color="auto" w:fill="auto"/>
            <w:noWrap/>
            <w:vAlign w:val="bottom"/>
          </w:tcPr>
          <w:p w:rsidR="009B20F8" w:rsidRDefault="009B20F8" w:rsidP="00695F12">
            <w:pPr>
              <w:rPr>
                <w:rFonts w:ascii="Arial" w:hAnsi="Arial" w:cs="Arial"/>
                <w:b/>
                <w:bCs/>
                <w:color w:val="000000"/>
                <w:sz w:val="24"/>
                <w:szCs w:val="24"/>
              </w:rPr>
            </w:pPr>
            <w:r w:rsidRPr="002D3CFB">
              <w:rPr>
                <w:rFonts w:ascii="Arial" w:hAnsi="Arial" w:cs="Arial"/>
                <w:b/>
                <w:bCs/>
                <w:color w:val="000000"/>
                <w:sz w:val="24"/>
                <w:szCs w:val="24"/>
              </w:rPr>
              <w:lastRenderedPageBreak/>
              <w:t>Smartphone OS Sales Share (%)</w:t>
            </w:r>
          </w:p>
          <w:p w:rsidR="009B20F8" w:rsidRPr="002D3CFB" w:rsidRDefault="009B20F8" w:rsidP="00695F12">
            <w:pPr>
              <w:rPr>
                <w:rFonts w:ascii="Arial" w:hAnsi="Arial" w:cs="Arial"/>
                <w:b/>
                <w:bCs/>
                <w:color w:val="000000"/>
                <w:sz w:val="24"/>
                <w:szCs w:val="24"/>
              </w:rPr>
            </w:pPr>
          </w:p>
        </w:tc>
        <w:tc>
          <w:tcPr>
            <w:tcW w:w="237" w:type="dxa"/>
            <w:tcBorders>
              <w:top w:val="nil"/>
              <w:left w:val="nil"/>
              <w:bottom w:val="nil"/>
              <w:right w:val="nil"/>
            </w:tcBorders>
            <w:shd w:val="clear" w:color="auto" w:fill="auto"/>
            <w:noWrap/>
            <w:vAlign w:val="bottom"/>
          </w:tcPr>
          <w:p w:rsidR="009B20F8" w:rsidRPr="002D3CFB" w:rsidRDefault="009B20F8" w:rsidP="00695F12">
            <w:pPr>
              <w:rPr>
                <w:rFonts w:ascii="Arial" w:hAnsi="Arial" w:cs="Arial"/>
                <w:color w:val="000000"/>
                <w:sz w:val="22"/>
                <w:szCs w:val="22"/>
              </w:rPr>
            </w:pPr>
          </w:p>
        </w:tc>
        <w:tc>
          <w:tcPr>
            <w:tcW w:w="1595" w:type="dxa"/>
            <w:tcBorders>
              <w:top w:val="nil"/>
              <w:left w:val="nil"/>
              <w:bottom w:val="nil"/>
              <w:right w:val="nil"/>
            </w:tcBorders>
            <w:shd w:val="clear" w:color="auto" w:fill="auto"/>
            <w:noWrap/>
            <w:vAlign w:val="bottom"/>
          </w:tcPr>
          <w:p w:rsidR="009B20F8" w:rsidRDefault="009B20F8" w:rsidP="00695F12">
            <w:pPr>
              <w:rPr>
                <w:rFonts w:ascii="Arial" w:hAnsi="Arial" w:cs="Arial"/>
                <w:color w:val="000000"/>
                <w:sz w:val="22"/>
                <w:szCs w:val="22"/>
              </w:rPr>
            </w:pPr>
          </w:p>
          <w:p w:rsidR="009B20F8" w:rsidRPr="002D3CFB" w:rsidRDefault="009B20F8" w:rsidP="00695F12">
            <w:pPr>
              <w:rPr>
                <w:rFonts w:ascii="Arial" w:hAnsi="Arial" w:cs="Arial"/>
                <w:color w:val="000000"/>
                <w:sz w:val="22"/>
                <w:szCs w:val="22"/>
              </w:rPr>
            </w:pPr>
          </w:p>
        </w:tc>
        <w:tc>
          <w:tcPr>
            <w:tcW w:w="1032" w:type="dxa"/>
            <w:tcBorders>
              <w:top w:val="nil"/>
              <w:left w:val="nil"/>
              <w:bottom w:val="nil"/>
              <w:right w:val="nil"/>
            </w:tcBorders>
            <w:shd w:val="clear" w:color="auto" w:fill="auto"/>
            <w:noWrap/>
            <w:vAlign w:val="bottom"/>
          </w:tcPr>
          <w:p w:rsidR="009B20F8" w:rsidRPr="002D3CFB" w:rsidRDefault="009B20F8" w:rsidP="00695F12">
            <w:pPr>
              <w:rPr>
                <w:rFonts w:ascii="Arial" w:hAnsi="Arial" w:cs="Arial"/>
                <w:color w:val="000000"/>
                <w:sz w:val="22"/>
                <w:szCs w:val="22"/>
              </w:rPr>
            </w:pPr>
          </w:p>
        </w:tc>
        <w:tc>
          <w:tcPr>
            <w:tcW w:w="1071" w:type="dxa"/>
            <w:tcBorders>
              <w:top w:val="nil"/>
              <w:left w:val="nil"/>
              <w:bottom w:val="nil"/>
              <w:right w:val="nil"/>
            </w:tcBorders>
            <w:shd w:val="clear" w:color="auto" w:fill="auto"/>
            <w:noWrap/>
            <w:vAlign w:val="bottom"/>
          </w:tcPr>
          <w:p w:rsidR="009B20F8" w:rsidRPr="002D3CFB" w:rsidRDefault="009B20F8" w:rsidP="00695F12">
            <w:pPr>
              <w:rPr>
                <w:rFonts w:ascii="Arial" w:hAnsi="Arial" w:cs="Arial"/>
                <w:color w:val="000000"/>
                <w:sz w:val="22"/>
                <w:szCs w:val="22"/>
              </w:rPr>
            </w:pPr>
          </w:p>
        </w:tc>
        <w:tc>
          <w:tcPr>
            <w:tcW w:w="971" w:type="dxa"/>
            <w:tcBorders>
              <w:top w:val="nil"/>
              <w:left w:val="nil"/>
              <w:bottom w:val="nil"/>
              <w:right w:val="nil"/>
            </w:tcBorders>
            <w:shd w:val="clear" w:color="auto" w:fill="auto"/>
            <w:noWrap/>
            <w:vAlign w:val="bottom"/>
          </w:tcPr>
          <w:p w:rsidR="009B20F8" w:rsidRPr="002D3CFB" w:rsidRDefault="009B20F8" w:rsidP="00695F12">
            <w:pPr>
              <w:rPr>
                <w:rFonts w:ascii="Arial" w:hAnsi="Arial" w:cs="Arial"/>
                <w:color w:val="000000"/>
                <w:sz w:val="22"/>
                <w:szCs w:val="22"/>
              </w:rPr>
            </w:pPr>
          </w:p>
        </w:tc>
      </w:tr>
      <w:tr w:rsidR="00220CBB" w:rsidRPr="002D3CFB" w:rsidTr="003F7E4A">
        <w:trPr>
          <w:trHeight w:val="301"/>
        </w:trPr>
        <w:tc>
          <w:tcPr>
            <w:tcW w:w="1612"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Germany</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USA</w:t>
            </w:r>
          </w:p>
        </w:tc>
        <w:tc>
          <w:tcPr>
            <w:tcW w:w="1032"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0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r>
      <w:tr w:rsidR="00220CBB" w:rsidRPr="002D3CFB" w:rsidTr="003F7E4A">
        <w:trPr>
          <w:trHeight w:val="166"/>
        </w:trPr>
        <w:tc>
          <w:tcPr>
            <w:tcW w:w="1612"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237" w:type="dxa"/>
            <w:tcBorders>
              <w:top w:val="nil"/>
              <w:left w:val="nil"/>
              <w:bottom w:val="nil"/>
              <w:right w:val="nil"/>
            </w:tcBorders>
            <w:shd w:val="clear" w:color="auto" w:fill="auto"/>
            <w:noWrap/>
            <w:vAlign w:val="bottom"/>
          </w:tcPr>
          <w:p w:rsidR="00220CBB" w:rsidRPr="002D3CFB" w:rsidRDefault="00220CBB" w:rsidP="00695F12">
            <w:pPr>
              <w:rPr>
                <w:rFonts w:ascii="Arial" w:hAnsi="Arial" w:cs="Arial"/>
                <w:color w:val="FF0000"/>
                <w:sz w:val="16"/>
                <w:szCs w:val="16"/>
              </w:rPr>
            </w:pPr>
          </w:p>
        </w:tc>
        <w:tc>
          <w:tcPr>
            <w:tcW w:w="1595"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32"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79.2</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81.4</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2.2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51.5</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62.0</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10.5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12.4</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10.6</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-1.8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42.5</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31.5</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-11.0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6.2</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6.4</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0.2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4.0</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3.8</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-0.2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2.2</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1.6</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-0.6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2.0</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2.7</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0.7 </w:t>
            </w:r>
          </w:p>
        </w:tc>
      </w:tr>
      <w:tr w:rsidR="00220CBB" w:rsidRPr="002D3CFB" w:rsidTr="003F7E4A">
        <w:trPr>
          <w:trHeight w:val="301"/>
        </w:trPr>
        <w:tc>
          <w:tcPr>
            <w:tcW w:w="1612"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GB</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 xml:space="preserve">China </w:t>
            </w:r>
          </w:p>
        </w:tc>
        <w:tc>
          <w:tcPr>
            <w:tcW w:w="1032"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0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r>
      <w:tr w:rsidR="00220CBB" w:rsidRPr="002D3CFB" w:rsidTr="003F7E4A">
        <w:trPr>
          <w:trHeight w:val="181"/>
        </w:trPr>
        <w:tc>
          <w:tcPr>
            <w:tcW w:w="1612"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237" w:type="dxa"/>
            <w:tcBorders>
              <w:top w:val="nil"/>
              <w:left w:val="nil"/>
              <w:bottom w:val="nil"/>
              <w:right w:val="nil"/>
            </w:tcBorders>
            <w:shd w:val="clear" w:color="auto" w:fill="auto"/>
            <w:noWrap/>
            <w:vAlign w:val="bottom"/>
          </w:tcPr>
          <w:p w:rsidR="00220CBB" w:rsidRPr="002D3CFB" w:rsidRDefault="00220CBB" w:rsidP="00695F12">
            <w:pPr>
              <w:rPr>
                <w:rFonts w:ascii="Arial" w:hAnsi="Arial" w:cs="Arial"/>
                <w:color w:val="FF0000"/>
                <w:sz w:val="16"/>
                <w:szCs w:val="16"/>
              </w:rPr>
            </w:pPr>
          </w:p>
        </w:tc>
        <w:tc>
          <w:tcPr>
            <w:tcW w:w="1595"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32"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57.5</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60.6</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3.1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69.9</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84.3</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14.4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28.1</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28.5</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0.4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24.7</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12.8</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-11.9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7.5</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9.6</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2.1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2.9</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0.9</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-2.0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6.9</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1.3</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-5.6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2.5</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2.0</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-0.5 </w:t>
            </w:r>
          </w:p>
        </w:tc>
      </w:tr>
      <w:tr w:rsidR="00220CBB" w:rsidRPr="002D3CFB" w:rsidTr="003F7E4A">
        <w:trPr>
          <w:trHeight w:val="301"/>
        </w:trPr>
        <w:tc>
          <w:tcPr>
            <w:tcW w:w="1612"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France</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Australia</w:t>
            </w:r>
          </w:p>
        </w:tc>
        <w:tc>
          <w:tcPr>
            <w:tcW w:w="1032"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0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r>
      <w:tr w:rsidR="00220CBB" w:rsidRPr="002D3CFB" w:rsidTr="003F7E4A">
        <w:trPr>
          <w:trHeight w:val="136"/>
        </w:trPr>
        <w:tc>
          <w:tcPr>
            <w:tcW w:w="1612"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237" w:type="dxa"/>
            <w:tcBorders>
              <w:top w:val="nil"/>
              <w:left w:val="nil"/>
              <w:bottom w:val="nil"/>
              <w:right w:val="nil"/>
            </w:tcBorders>
            <w:shd w:val="clear" w:color="auto" w:fill="auto"/>
            <w:noWrap/>
            <w:vAlign w:val="bottom"/>
          </w:tcPr>
          <w:p w:rsidR="00220CBB" w:rsidRPr="002D3CFB" w:rsidRDefault="00220CBB" w:rsidP="00695F12">
            <w:pPr>
              <w:rPr>
                <w:rFonts w:ascii="Arial" w:hAnsi="Arial" w:cs="Arial"/>
                <w:color w:val="FF0000"/>
                <w:sz w:val="16"/>
                <w:szCs w:val="16"/>
              </w:rPr>
            </w:pPr>
          </w:p>
        </w:tc>
        <w:tc>
          <w:tcPr>
            <w:tcW w:w="1595"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32"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68.6</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71.4</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2.8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b/>
                <w:bCs/>
                <w:sz w:val="16"/>
                <w:szCs w:val="16"/>
              </w:rPr>
            </w:pPr>
            <w:r>
              <w:rPr>
                <w:rFonts w:ascii="Arial" w:hAnsi="Arial" w:cs="Arial"/>
                <w:b/>
                <w:bCs/>
                <w:sz w:val="16"/>
                <w:szCs w:val="16"/>
              </w:rPr>
              <w:t>64.8</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68.0</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3.2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12.7</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14.7</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2.0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27.4</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25.5</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-1.9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9.5</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10.6</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1.1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5.2</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5.3</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0.1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9.2</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3.3</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-5.9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2.5</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1.2</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-1.3 </w:t>
            </w:r>
          </w:p>
        </w:tc>
      </w:tr>
      <w:tr w:rsidR="00220CBB" w:rsidRPr="002D3CFB" w:rsidTr="003F7E4A">
        <w:trPr>
          <w:trHeight w:val="301"/>
        </w:trPr>
        <w:tc>
          <w:tcPr>
            <w:tcW w:w="1612"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Italy</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 xml:space="preserve"> Brazil</w:t>
            </w:r>
          </w:p>
        </w:tc>
        <w:tc>
          <w:tcPr>
            <w:tcW w:w="1032"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0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r>
      <w:tr w:rsidR="00220CBB" w:rsidRPr="002D3CFB" w:rsidTr="003F7E4A">
        <w:trPr>
          <w:trHeight w:val="151"/>
        </w:trPr>
        <w:tc>
          <w:tcPr>
            <w:tcW w:w="1612"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237" w:type="dxa"/>
            <w:tcBorders>
              <w:top w:val="nil"/>
              <w:left w:val="nil"/>
              <w:bottom w:val="nil"/>
              <w:right w:val="nil"/>
            </w:tcBorders>
            <w:shd w:val="clear" w:color="auto" w:fill="auto"/>
            <w:noWrap/>
            <w:vAlign w:val="bottom"/>
          </w:tcPr>
          <w:p w:rsidR="00220CBB" w:rsidRPr="002D3CFB" w:rsidRDefault="00220CBB" w:rsidP="00695F12">
            <w:pPr>
              <w:rPr>
                <w:rFonts w:ascii="Arial" w:hAnsi="Arial" w:cs="Arial"/>
                <w:color w:val="FF0000"/>
                <w:sz w:val="16"/>
                <w:szCs w:val="16"/>
              </w:rPr>
            </w:pPr>
          </w:p>
        </w:tc>
        <w:tc>
          <w:tcPr>
            <w:tcW w:w="1595"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32"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70.7</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75.9</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5.2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79.8</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89.0</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9.2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16.4</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12.3</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-4.1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3.5</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3.9</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0.4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7.8</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10.1</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2.3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6.2</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4.5</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-1.7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5.2</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1.7</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-3.5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single" w:sz="4" w:space="0" w:color="auto"/>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032" w:type="dxa"/>
            <w:tcBorders>
              <w:top w:val="nil"/>
              <w:left w:val="single" w:sz="4" w:space="0" w:color="auto"/>
              <w:bottom w:val="single" w:sz="4" w:space="0" w:color="auto"/>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10.5</w:t>
            </w:r>
          </w:p>
        </w:tc>
        <w:tc>
          <w:tcPr>
            <w:tcW w:w="1071" w:type="dxa"/>
            <w:tcBorders>
              <w:top w:val="nil"/>
              <w:left w:val="nil"/>
              <w:bottom w:val="single" w:sz="4" w:space="0" w:color="auto"/>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2.6</w:t>
            </w:r>
          </w:p>
        </w:tc>
        <w:tc>
          <w:tcPr>
            <w:tcW w:w="971" w:type="dxa"/>
            <w:tcBorders>
              <w:top w:val="nil"/>
              <w:left w:val="nil"/>
              <w:bottom w:val="single" w:sz="4" w:space="0" w:color="auto"/>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-7.9 </w:t>
            </w:r>
          </w:p>
        </w:tc>
      </w:tr>
      <w:tr w:rsidR="00220CBB" w:rsidRPr="002D3CFB" w:rsidTr="003F7E4A">
        <w:trPr>
          <w:trHeight w:val="301"/>
        </w:trPr>
        <w:tc>
          <w:tcPr>
            <w:tcW w:w="1612"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Spain</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vMerge w:val="restart"/>
            <w:tcBorders>
              <w:top w:val="nil"/>
              <w:left w:val="single" w:sz="4" w:space="0" w:color="auto"/>
              <w:bottom w:val="single" w:sz="4" w:space="0" w:color="000000"/>
              <w:right w:val="single" w:sz="4" w:space="0" w:color="auto"/>
            </w:tcBorders>
            <w:shd w:val="clear" w:color="000000" w:fill="92D400"/>
            <w:vAlign w:val="center"/>
          </w:tcPr>
          <w:p w:rsidR="00220CBB" w:rsidRDefault="00220CBB" w:rsidP="00695F12">
            <w:pPr>
              <w:rPr>
                <w:rFonts w:ascii="Arial" w:hAnsi="Arial" w:cs="Arial"/>
                <w:b/>
                <w:bCs/>
                <w:sz w:val="16"/>
                <w:szCs w:val="16"/>
              </w:rPr>
            </w:pPr>
            <w:r>
              <w:rPr>
                <w:rFonts w:ascii="Arial" w:hAnsi="Arial" w:cs="Arial"/>
                <w:b/>
                <w:bCs/>
                <w:sz w:val="16"/>
                <w:szCs w:val="16"/>
              </w:rPr>
              <w:t xml:space="preserve">EU5 </w:t>
            </w:r>
          </w:p>
        </w:tc>
        <w:tc>
          <w:tcPr>
            <w:tcW w:w="1032" w:type="dxa"/>
            <w:vMerge w:val="restart"/>
            <w:tcBorders>
              <w:top w:val="nil"/>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2013</w:t>
            </w:r>
          </w:p>
        </w:tc>
        <w:tc>
          <w:tcPr>
            <w:tcW w:w="1071" w:type="dxa"/>
            <w:vMerge w:val="restart"/>
            <w:tcBorders>
              <w:top w:val="nil"/>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3 m/e June 2014</w:t>
            </w:r>
          </w:p>
        </w:tc>
        <w:tc>
          <w:tcPr>
            <w:tcW w:w="971" w:type="dxa"/>
            <w:vMerge w:val="restart"/>
            <w:tcBorders>
              <w:top w:val="nil"/>
              <w:left w:val="single" w:sz="4" w:space="0" w:color="auto"/>
              <w:bottom w:val="single" w:sz="4" w:space="0" w:color="000000"/>
              <w:right w:val="single" w:sz="4" w:space="0" w:color="auto"/>
            </w:tcBorders>
            <w:shd w:val="clear" w:color="000000" w:fill="92D400"/>
            <w:vAlign w:val="center"/>
          </w:tcPr>
          <w:p w:rsidR="00220CBB" w:rsidRDefault="00220CBB" w:rsidP="00695F12">
            <w:pPr>
              <w:jc w:val="center"/>
              <w:rPr>
                <w:rFonts w:ascii="Arial" w:hAnsi="Arial" w:cs="Arial"/>
                <w:b/>
                <w:bCs/>
                <w:sz w:val="16"/>
                <w:szCs w:val="16"/>
              </w:rPr>
            </w:pPr>
            <w:r>
              <w:rPr>
                <w:rFonts w:ascii="Arial" w:hAnsi="Arial" w:cs="Arial"/>
                <w:b/>
                <w:bCs/>
                <w:sz w:val="16"/>
                <w:szCs w:val="16"/>
              </w:rPr>
              <w:t>% pt. Change</w:t>
            </w:r>
          </w:p>
        </w:tc>
      </w:tr>
      <w:tr w:rsidR="00220CBB" w:rsidRPr="002D3CFB" w:rsidTr="003F7E4A">
        <w:trPr>
          <w:trHeight w:val="166"/>
        </w:trPr>
        <w:tc>
          <w:tcPr>
            <w:tcW w:w="1612"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237" w:type="dxa"/>
            <w:tcBorders>
              <w:top w:val="nil"/>
              <w:left w:val="nil"/>
              <w:bottom w:val="nil"/>
              <w:right w:val="nil"/>
            </w:tcBorders>
            <w:shd w:val="clear" w:color="auto" w:fill="auto"/>
            <w:noWrap/>
            <w:vAlign w:val="bottom"/>
          </w:tcPr>
          <w:p w:rsidR="00220CBB" w:rsidRPr="002D3CFB" w:rsidRDefault="00220CBB" w:rsidP="00695F12">
            <w:pPr>
              <w:rPr>
                <w:rFonts w:ascii="Arial" w:hAnsi="Arial" w:cs="Arial"/>
                <w:color w:val="FF0000"/>
                <w:sz w:val="16"/>
                <w:szCs w:val="16"/>
              </w:rPr>
            </w:pPr>
          </w:p>
        </w:tc>
        <w:tc>
          <w:tcPr>
            <w:tcW w:w="1595" w:type="dxa"/>
            <w:vMerge/>
            <w:tcBorders>
              <w:top w:val="nil"/>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32" w:type="dxa"/>
            <w:vMerge/>
            <w:tcBorders>
              <w:top w:val="nil"/>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1071" w:type="dxa"/>
            <w:vMerge/>
            <w:tcBorders>
              <w:top w:val="nil"/>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c>
          <w:tcPr>
            <w:tcW w:w="971" w:type="dxa"/>
            <w:vMerge/>
            <w:tcBorders>
              <w:top w:val="nil"/>
              <w:left w:val="single" w:sz="4" w:space="0" w:color="auto"/>
              <w:bottom w:val="single" w:sz="4" w:space="0" w:color="000000"/>
              <w:right w:val="single" w:sz="4" w:space="0" w:color="auto"/>
            </w:tcBorders>
            <w:vAlign w:val="center"/>
          </w:tcPr>
          <w:p w:rsidR="00220CBB" w:rsidRPr="002D3CFB" w:rsidRDefault="00220CBB" w:rsidP="00695F12">
            <w:pPr>
              <w:rPr>
                <w:rFonts w:ascii="Arial" w:hAnsi="Arial" w:cs="Arial"/>
                <w:b/>
                <w:bCs/>
                <w:sz w:val="16"/>
                <w:szCs w:val="16"/>
              </w:rPr>
            </w:pP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91.5</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84.3</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-7.2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Android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72.0</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74.0</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2.0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4.8</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6.8</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2.0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iOS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15.7</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15.3</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-0.4 </w:t>
            </w:r>
          </w:p>
        </w:tc>
      </w:tr>
      <w:tr w:rsidR="00220CBB" w:rsidRPr="002D3CFB" w:rsidTr="003F7E4A">
        <w:trPr>
          <w:trHeight w:val="301"/>
        </w:trPr>
        <w:tc>
          <w:tcPr>
            <w:tcW w:w="1612"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131"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1.5</w:t>
            </w:r>
          </w:p>
        </w:tc>
        <w:tc>
          <w:tcPr>
            <w:tcW w:w="113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7.5</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6.0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nil"/>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Windows  </w:t>
            </w:r>
          </w:p>
        </w:tc>
        <w:tc>
          <w:tcPr>
            <w:tcW w:w="1032" w:type="dxa"/>
            <w:tcBorders>
              <w:top w:val="nil"/>
              <w:left w:val="single" w:sz="4" w:space="0" w:color="auto"/>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6.9</w:t>
            </w:r>
          </w:p>
        </w:tc>
        <w:tc>
          <w:tcPr>
            <w:tcW w:w="10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8.8</w:t>
            </w:r>
          </w:p>
        </w:tc>
        <w:tc>
          <w:tcPr>
            <w:tcW w:w="971" w:type="dxa"/>
            <w:tcBorders>
              <w:top w:val="nil"/>
              <w:left w:val="nil"/>
              <w:bottom w:val="nil"/>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1.9 </w:t>
            </w:r>
          </w:p>
        </w:tc>
      </w:tr>
      <w:tr w:rsidR="00220CBB" w:rsidRPr="002D3CFB" w:rsidTr="003F7E4A">
        <w:trPr>
          <w:trHeight w:val="301"/>
        </w:trPr>
        <w:tc>
          <w:tcPr>
            <w:tcW w:w="1612" w:type="dxa"/>
            <w:tcBorders>
              <w:top w:val="nil"/>
              <w:left w:val="single" w:sz="4" w:space="0" w:color="auto"/>
              <w:bottom w:val="single" w:sz="4" w:space="0" w:color="auto"/>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131" w:type="dxa"/>
            <w:tcBorders>
              <w:top w:val="nil"/>
              <w:left w:val="single" w:sz="4" w:space="0" w:color="auto"/>
              <w:bottom w:val="single" w:sz="4" w:space="0" w:color="auto"/>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2.1</w:t>
            </w:r>
          </w:p>
        </w:tc>
        <w:tc>
          <w:tcPr>
            <w:tcW w:w="1131" w:type="dxa"/>
            <w:tcBorders>
              <w:top w:val="nil"/>
              <w:left w:val="nil"/>
              <w:bottom w:val="single" w:sz="4" w:space="0" w:color="auto"/>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1.4</w:t>
            </w:r>
          </w:p>
        </w:tc>
        <w:tc>
          <w:tcPr>
            <w:tcW w:w="971" w:type="dxa"/>
            <w:tcBorders>
              <w:top w:val="nil"/>
              <w:left w:val="nil"/>
              <w:bottom w:val="single" w:sz="4" w:space="0" w:color="auto"/>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-0.7 </w:t>
            </w:r>
          </w:p>
        </w:tc>
        <w:tc>
          <w:tcPr>
            <w:tcW w:w="237" w:type="dxa"/>
            <w:tcBorders>
              <w:top w:val="nil"/>
              <w:left w:val="nil"/>
              <w:bottom w:val="nil"/>
              <w:right w:val="nil"/>
            </w:tcBorders>
            <w:shd w:val="clear" w:color="auto" w:fill="auto"/>
            <w:noWrap/>
            <w:vAlign w:val="bottom"/>
          </w:tcPr>
          <w:p w:rsidR="00220CBB" w:rsidRDefault="00220CBB" w:rsidP="00695F12">
            <w:pPr>
              <w:rPr>
                <w:rFonts w:ascii="Arial" w:hAnsi="Arial" w:cs="Arial"/>
                <w:color w:val="FF0000"/>
                <w:sz w:val="16"/>
                <w:szCs w:val="16"/>
              </w:rPr>
            </w:pPr>
          </w:p>
        </w:tc>
        <w:tc>
          <w:tcPr>
            <w:tcW w:w="1595" w:type="dxa"/>
            <w:tcBorders>
              <w:top w:val="nil"/>
              <w:left w:val="single" w:sz="4" w:space="0" w:color="auto"/>
              <w:bottom w:val="single" w:sz="4" w:space="0" w:color="auto"/>
              <w:right w:val="nil"/>
            </w:tcBorders>
            <w:shd w:val="clear" w:color="auto" w:fill="auto"/>
            <w:noWrap/>
            <w:vAlign w:val="bottom"/>
          </w:tcPr>
          <w:p w:rsidR="00220CBB" w:rsidRDefault="00220CBB" w:rsidP="00695F12">
            <w:pPr>
              <w:rPr>
                <w:rFonts w:ascii="Arial" w:hAnsi="Arial" w:cs="Arial"/>
                <w:sz w:val="16"/>
                <w:szCs w:val="16"/>
              </w:rPr>
            </w:pPr>
            <w:r>
              <w:rPr>
                <w:rFonts w:ascii="Arial" w:hAnsi="Arial" w:cs="Arial"/>
                <w:sz w:val="16"/>
                <w:szCs w:val="16"/>
              </w:rPr>
              <w:t xml:space="preserve"> Other  </w:t>
            </w:r>
          </w:p>
        </w:tc>
        <w:tc>
          <w:tcPr>
            <w:tcW w:w="1032" w:type="dxa"/>
            <w:tcBorders>
              <w:top w:val="nil"/>
              <w:left w:val="single" w:sz="4" w:space="0" w:color="auto"/>
              <w:bottom w:val="single" w:sz="4" w:space="0" w:color="auto"/>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5.4</w:t>
            </w:r>
          </w:p>
        </w:tc>
        <w:tc>
          <w:tcPr>
            <w:tcW w:w="1071" w:type="dxa"/>
            <w:tcBorders>
              <w:top w:val="nil"/>
              <w:left w:val="nil"/>
              <w:bottom w:val="single" w:sz="4" w:space="0" w:color="auto"/>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1.9</w:t>
            </w:r>
          </w:p>
        </w:tc>
        <w:tc>
          <w:tcPr>
            <w:tcW w:w="971" w:type="dxa"/>
            <w:tcBorders>
              <w:top w:val="nil"/>
              <w:left w:val="nil"/>
              <w:bottom w:val="single" w:sz="4" w:space="0" w:color="auto"/>
              <w:right w:val="single" w:sz="4" w:space="0" w:color="auto"/>
            </w:tcBorders>
            <w:shd w:val="clear" w:color="auto" w:fill="auto"/>
            <w:noWrap/>
            <w:vAlign w:val="bottom"/>
          </w:tcPr>
          <w:p w:rsidR="00220CBB" w:rsidRDefault="00220CBB" w:rsidP="00695F12">
            <w:pPr>
              <w:jc w:val="center"/>
              <w:rPr>
                <w:rFonts w:ascii="Arial" w:hAnsi="Arial" w:cs="Arial"/>
                <w:sz w:val="16"/>
                <w:szCs w:val="16"/>
              </w:rPr>
            </w:pPr>
            <w:r>
              <w:rPr>
                <w:rFonts w:ascii="Arial" w:hAnsi="Arial" w:cs="Arial"/>
                <w:sz w:val="16"/>
                <w:szCs w:val="16"/>
              </w:rPr>
              <w:t xml:space="preserve">-3.5 </w:t>
            </w:r>
          </w:p>
        </w:tc>
      </w:tr>
    </w:tbl>
    <w:p w:rsidR="009B20F8" w:rsidRDefault="009B20F8" w:rsidP="009B20F8">
      <w:pPr>
        <w:jc w:val="center"/>
        <w:rPr>
          <w:rFonts w:ascii="Arial" w:hAnsi="Arial" w:cs="Arial"/>
          <w:b/>
          <w:sz w:val="22"/>
          <w:szCs w:val="22"/>
        </w:rPr>
      </w:pPr>
    </w:p>
    <w:p w:rsidR="009B20F8" w:rsidRDefault="009B20F8" w:rsidP="009B20F8">
      <w:pPr>
        <w:jc w:val="center"/>
        <w:rPr>
          <w:rFonts w:ascii="Arial" w:hAnsi="Arial" w:cs="Arial"/>
          <w:b/>
          <w:sz w:val="22"/>
          <w:szCs w:val="22"/>
        </w:rPr>
      </w:pPr>
    </w:p>
    <w:p w:rsidR="009B20F8" w:rsidRDefault="009B20F8" w:rsidP="009B20F8">
      <w:pPr>
        <w:jc w:val="center"/>
        <w:rPr>
          <w:rFonts w:ascii="Arial" w:hAnsi="Arial" w:cs="Arial"/>
          <w:b/>
          <w:sz w:val="22"/>
          <w:szCs w:val="22"/>
        </w:rPr>
      </w:pPr>
    </w:p>
    <w:p w:rsidR="009B20F8" w:rsidRDefault="009B20F8" w:rsidP="009B20F8">
      <w:pPr>
        <w:rPr>
          <w:rFonts w:ascii="Arial" w:hAnsi="Arial" w:cs="Arial"/>
          <w:b/>
        </w:rPr>
      </w:pPr>
    </w:p>
    <w:p w:rsidR="009B20F8" w:rsidRDefault="009B20F8" w:rsidP="009B20F8">
      <w:pPr>
        <w:rPr>
          <w:rFonts w:ascii="Arial" w:hAnsi="Arial" w:cs="Arial"/>
          <w:b/>
        </w:rPr>
      </w:pPr>
    </w:p>
    <w:p w:rsidR="009B20F8" w:rsidRPr="002C47C0" w:rsidRDefault="009B20F8" w:rsidP="009B20F8">
      <w:pPr>
        <w:rPr>
          <w:rFonts w:ascii="Arial" w:hAnsi="Arial" w:cs="Arial"/>
          <w:b/>
        </w:rPr>
      </w:pPr>
      <w:r w:rsidRPr="002C47C0">
        <w:rPr>
          <w:rFonts w:ascii="Arial" w:hAnsi="Arial" w:cs="Arial"/>
          <w:b/>
        </w:rPr>
        <w:t xml:space="preserve">About Kantar </w:t>
      </w:r>
      <w:proofErr w:type="spellStart"/>
      <w:r w:rsidRPr="002C47C0">
        <w:rPr>
          <w:rFonts w:ascii="Arial" w:hAnsi="Arial" w:cs="Arial"/>
          <w:b/>
        </w:rPr>
        <w:t>Worldpanel</w:t>
      </w:r>
      <w:proofErr w:type="spellEnd"/>
      <w:r w:rsidRPr="002C47C0">
        <w:rPr>
          <w:rFonts w:ascii="Arial" w:hAnsi="Arial" w:cs="Arial"/>
          <w:b/>
        </w:rPr>
        <w:t xml:space="preserve"> </w:t>
      </w:r>
      <w:proofErr w:type="spellStart"/>
      <w:r w:rsidRPr="002C47C0">
        <w:rPr>
          <w:rFonts w:ascii="Arial" w:hAnsi="Arial" w:cs="Arial"/>
          <w:b/>
        </w:rPr>
        <w:t>ComTech’s</w:t>
      </w:r>
      <w:proofErr w:type="spellEnd"/>
      <w:r w:rsidRPr="002C47C0">
        <w:rPr>
          <w:rFonts w:ascii="Arial" w:hAnsi="Arial" w:cs="Arial"/>
          <w:b/>
        </w:rPr>
        <w:t xml:space="preserve"> Smartphone OS market share data</w:t>
      </w:r>
    </w:p>
    <w:p w:rsidR="009B20F8" w:rsidRPr="002C47C0" w:rsidRDefault="009B20F8" w:rsidP="009B20F8">
      <w:pPr>
        <w:rPr>
          <w:rFonts w:ascii="Arial" w:hAnsi="Arial" w:cs="Arial"/>
          <w:b/>
        </w:rPr>
      </w:pPr>
    </w:p>
    <w:p w:rsidR="009B20F8" w:rsidRPr="002C47C0" w:rsidRDefault="009B20F8" w:rsidP="009B20F8">
      <w:pPr>
        <w:rPr>
          <w:rFonts w:ascii="Arial" w:hAnsi="Arial" w:cs="Arial"/>
        </w:rPr>
      </w:pPr>
      <w:r w:rsidRPr="002C47C0">
        <w:rPr>
          <w:rFonts w:ascii="Arial" w:hAnsi="Arial" w:cs="Arial"/>
        </w:rPr>
        <w:t xml:space="preserve">Kantar </w:t>
      </w:r>
      <w:proofErr w:type="spellStart"/>
      <w:r w:rsidRPr="002C47C0">
        <w:rPr>
          <w:rFonts w:ascii="Arial" w:hAnsi="Arial" w:cs="Arial"/>
        </w:rPr>
        <w:t>Worldpanel</w:t>
      </w:r>
      <w:proofErr w:type="spellEnd"/>
      <w:r w:rsidRPr="002C47C0">
        <w:rPr>
          <w:rFonts w:ascii="Arial" w:hAnsi="Arial" w:cs="Arial"/>
        </w:rPr>
        <w:t xml:space="preserve"> </w:t>
      </w:r>
      <w:proofErr w:type="spellStart"/>
      <w:r w:rsidRPr="002C47C0">
        <w:rPr>
          <w:rFonts w:ascii="Arial" w:hAnsi="Arial" w:cs="Arial"/>
        </w:rPr>
        <w:t>ComTech’s</w:t>
      </w:r>
      <w:proofErr w:type="spellEnd"/>
      <w:r w:rsidRPr="002C47C0">
        <w:rPr>
          <w:rFonts w:ascii="Arial" w:hAnsi="Arial" w:cs="Arial"/>
        </w:rPr>
        <w:t xml:space="preserve"> smartphone OS market share data provides the media and businesses with access to the most up to date sales market share figures for the major smartphone OS. </w:t>
      </w:r>
    </w:p>
    <w:p w:rsidR="009B20F8" w:rsidRPr="002C47C0" w:rsidRDefault="009B20F8" w:rsidP="009B20F8">
      <w:pPr>
        <w:rPr>
          <w:rFonts w:ascii="Arial" w:hAnsi="Arial" w:cs="Arial"/>
        </w:rPr>
      </w:pPr>
    </w:p>
    <w:p w:rsidR="009B20F8" w:rsidRPr="002C47C0" w:rsidRDefault="009B20F8" w:rsidP="009B20F8">
      <w:pPr>
        <w:rPr>
          <w:rFonts w:ascii="Arial" w:hAnsi="Arial" w:cs="Arial"/>
        </w:rPr>
      </w:pPr>
      <w:r w:rsidRPr="002C47C0">
        <w:rPr>
          <w:rFonts w:ascii="Arial" w:hAnsi="Arial" w:cs="Arial"/>
          <w:bCs/>
          <w:lang w:val="en-US"/>
        </w:rPr>
        <w:t>This information is based on t</w:t>
      </w:r>
      <w:r w:rsidRPr="002C47C0">
        <w:rPr>
          <w:rFonts w:ascii="Arial" w:hAnsi="Arial" w:cs="Arial"/>
          <w:lang w:val="en-US"/>
        </w:rPr>
        <w:t xml:space="preserve">he research extracted from the Kantar </w:t>
      </w:r>
      <w:proofErr w:type="spellStart"/>
      <w:r w:rsidRPr="002C47C0">
        <w:rPr>
          <w:rFonts w:ascii="Arial" w:hAnsi="Arial" w:cs="Arial"/>
          <w:lang w:val="en-US"/>
        </w:rPr>
        <w:t>Worldpanel</w:t>
      </w:r>
      <w:proofErr w:type="spellEnd"/>
      <w:r w:rsidRPr="002C47C0">
        <w:rPr>
          <w:rFonts w:ascii="Arial" w:hAnsi="Arial" w:cs="Arial"/>
          <w:lang w:val="en-US"/>
        </w:rPr>
        <w:t xml:space="preserve"> </w:t>
      </w:r>
      <w:proofErr w:type="spellStart"/>
      <w:r w:rsidRPr="002C47C0">
        <w:rPr>
          <w:rFonts w:ascii="Arial" w:hAnsi="Arial" w:cs="Arial"/>
          <w:lang w:val="en-US"/>
        </w:rPr>
        <w:t>ComTech</w:t>
      </w:r>
      <w:proofErr w:type="spellEnd"/>
      <w:r w:rsidRPr="002C47C0">
        <w:rPr>
          <w:rFonts w:ascii="Arial" w:hAnsi="Arial" w:cs="Arial"/>
          <w:lang w:val="en-US"/>
        </w:rPr>
        <w:t xml:space="preserve"> global consumer panel. </w:t>
      </w:r>
      <w:proofErr w:type="spellStart"/>
      <w:r w:rsidRPr="002C47C0">
        <w:rPr>
          <w:rFonts w:ascii="Arial" w:hAnsi="Arial" w:cs="Arial"/>
        </w:rPr>
        <w:t>ComTech</w:t>
      </w:r>
      <w:proofErr w:type="spellEnd"/>
      <w:r w:rsidRPr="002C47C0">
        <w:rPr>
          <w:rFonts w:ascii="Arial" w:hAnsi="Arial" w:cs="Arial"/>
        </w:rPr>
        <w:t xml:space="preserve"> is the largest continuous research consumer mobile phone tracking panel of its kind in the world, conducting over one million interviews per year in Europe alone. </w:t>
      </w:r>
      <w:proofErr w:type="spellStart"/>
      <w:r w:rsidRPr="002C47C0">
        <w:rPr>
          <w:rFonts w:ascii="Arial" w:hAnsi="Arial" w:cs="Arial"/>
        </w:rPr>
        <w:t>ComTech</w:t>
      </w:r>
      <w:proofErr w:type="spellEnd"/>
      <w:r w:rsidRPr="002C47C0">
        <w:rPr>
          <w:rFonts w:ascii="Arial" w:hAnsi="Arial" w:cs="Arial"/>
        </w:rPr>
        <w:t xml:space="preserve"> tracks mobile phone behaviour, including purchasing of phones, mobile phone bills/airtime, source of purchase and phone usage and delivers beyond market share tracking to understand drivers of share changes, market dynamics through consumer insight - the data included in this release is excluding enterprise sales</w:t>
      </w:r>
      <w:r>
        <w:rPr>
          <w:rFonts w:ascii="Arial" w:hAnsi="Arial" w:cs="Arial"/>
        </w:rPr>
        <w:t>.</w:t>
      </w:r>
    </w:p>
    <w:p w:rsidR="009B20F8" w:rsidRPr="002C47C0" w:rsidRDefault="009B20F8" w:rsidP="009B20F8">
      <w:pPr>
        <w:rPr>
          <w:rFonts w:ascii="Arial" w:hAnsi="Arial" w:cs="Arial"/>
          <w:b/>
          <w:noProof/>
          <w:color w:val="1F497D"/>
        </w:rPr>
      </w:pPr>
    </w:p>
    <w:p w:rsidR="009B20F8" w:rsidRPr="002C47C0" w:rsidRDefault="009B20F8" w:rsidP="009B20F8">
      <w:pPr>
        <w:rPr>
          <w:rFonts w:ascii="Arial" w:hAnsi="Arial" w:cs="Arial"/>
          <w:b/>
          <w:bCs/>
        </w:rPr>
      </w:pPr>
      <w:r w:rsidRPr="002C47C0">
        <w:rPr>
          <w:rFonts w:ascii="Arial" w:hAnsi="Arial" w:cs="Arial"/>
          <w:b/>
          <w:bCs/>
        </w:rPr>
        <w:t xml:space="preserve">About Kantar </w:t>
      </w:r>
      <w:proofErr w:type="spellStart"/>
      <w:r w:rsidRPr="002C47C0">
        <w:rPr>
          <w:rFonts w:ascii="Arial" w:hAnsi="Arial" w:cs="Arial"/>
          <w:b/>
          <w:bCs/>
        </w:rPr>
        <w:t>Worldpanel</w:t>
      </w:r>
      <w:proofErr w:type="spellEnd"/>
    </w:p>
    <w:p w:rsidR="009B20F8" w:rsidRPr="002C47C0" w:rsidRDefault="009B20F8" w:rsidP="009B20F8">
      <w:pPr>
        <w:rPr>
          <w:rFonts w:ascii="Arial" w:hAnsi="Arial" w:cs="Arial"/>
          <w:color w:val="FF0000"/>
        </w:rPr>
      </w:pPr>
    </w:p>
    <w:p w:rsidR="009B20F8" w:rsidRPr="002C47C0" w:rsidRDefault="009B20F8" w:rsidP="009B20F8">
      <w:pPr>
        <w:rPr>
          <w:rFonts w:ascii="Arial" w:hAnsi="Arial" w:cs="Arial"/>
          <w:color w:val="000000"/>
        </w:rPr>
      </w:pPr>
      <w:r w:rsidRPr="002C47C0">
        <w:rPr>
          <w:rFonts w:ascii="Arial" w:hAnsi="Arial" w:cs="Arial"/>
          <w:color w:val="000000"/>
        </w:rPr>
        <w:t xml:space="preserve">Kantar </w:t>
      </w:r>
      <w:proofErr w:type="spellStart"/>
      <w:r w:rsidRPr="002C47C0">
        <w:rPr>
          <w:rFonts w:ascii="Arial" w:hAnsi="Arial" w:cs="Arial"/>
          <w:color w:val="000000"/>
        </w:rPr>
        <w:t>Worldpanel</w:t>
      </w:r>
      <w:proofErr w:type="spellEnd"/>
      <w:r w:rsidRPr="002C47C0">
        <w:rPr>
          <w:rFonts w:ascii="Arial" w:hAnsi="Arial" w:cs="Arial"/>
          <w:color w:val="000000"/>
        </w:rPr>
        <w:t xml:space="preserve"> is the world leader in consumer knowledge and insights based on continuous consumer panels. Its </w:t>
      </w:r>
      <w:r w:rsidRPr="002C47C0">
        <w:rPr>
          <w:rFonts w:ascii="Arial" w:hAnsi="Arial" w:cs="Arial"/>
          <w:b/>
          <w:bCs/>
          <w:color w:val="000000"/>
        </w:rPr>
        <w:t xml:space="preserve">High Definition Inspiration™ </w:t>
      </w:r>
      <w:r w:rsidRPr="002C47C0">
        <w:rPr>
          <w:rFonts w:ascii="Arial" w:hAnsi="Arial" w:cs="Arial"/>
          <w:color w:val="000000"/>
        </w:rPr>
        <w:t xml:space="preserve">approach combines market monitoring, advanced analytics and tailored market research solutions to deliver both the big picture and the fine detail that inspire successful actions by its clients. Kantar </w:t>
      </w:r>
      <w:proofErr w:type="spellStart"/>
      <w:r w:rsidRPr="002C47C0">
        <w:rPr>
          <w:rFonts w:ascii="Arial" w:hAnsi="Arial" w:cs="Arial"/>
          <w:color w:val="000000"/>
        </w:rPr>
        <w:t>Worldpanel’s</w:t>
      </w:r>
      <w:proofErr w:type="spellEnd"/>
      <w:r w:rsidRPr="002C47C0">
        <w:rPr>
          <w:rFonts w:ascii="Arial" w:hAnsi="Arial" w:cs="Arial"/>
          <w:color w:val="000000"/>
        </w:rPr>
        <w:t xml:space="preserve"> expertise about what people buy or use – and why – has become the market currency for brand owners, retailers, market analysts and government organisations globally.</w:t>
      </w:r>
    </w:p>
    <w:p w:rsidR="009B20F8" w:rsidRPr="002C47C0" w:rsidRDefault="009B20F8" w:rsidP="009B20F8">
      <w:pPr>
        <w:rPr>
          <w:rFonts w:ascii="Arial" w:hAnsi="Arial" w:cs="Arial"/>
          <w:color w:val="000000"/>
        </w:rPr>
      </w:pPr>
    </w:p>
    <w:p w:rsidR="009B20F8" w:rsidRPr="002C47C0" w:rsidRDefault="009B20F8" w:rsidP="009B20F8">
      <w:pPr>
        <w:rPr>
          <w:rFonts w:ascii="Arial" w:hAnsi="Arial" w:cs="Arial"/>
          <w:color w:val="000000"/>
        </w:rPr>
      </w:pPr>
      <w:r w:rsidRPr="002C47C0">
        <w:rPr>
          <w:rFonts w:ascii="Arial" w:hAnsi="Arial" w:cs="Arial"/>
          <w:color w:val="000000"/>
        </w:rPr>
        <w:t xml:space="preserve">With over 60 years’ experience, a team of 3,000, and services covering more than 50 countries directly or through partners, Kantar </w:t>
      </w:r>
      <w:proofErr w:type="spellStart"/>
      <w:r w:rsidRPr="002C47C0">
        <w:rPr>
          <w:rFonts w:ascii="Arial" w:hAnsi="Arial" w:cs="Arial"/>
          <w:color w:val="000000"/>
        </w:rPr>
        <w:t>Worldpanel</w:t>
      </w:r>
      <w:proofErr w:type="spellEnd"/>
      <w:r w:rsidRPr="002C47C0">
        <w:rPr>
          <w:rFonts w:ascii="Arial" w:hAnsi="Arial" w:cs="Arial"/>
          <w:color w:val="000000"/>
        </w:rPr>
        <w:t xml:space="preserve"> delivers High Definition Inspiration™ in fields as diverse as FMCG, impulse products, fashion, baby, telecommunications and entertainment, among many others.</w:t>
      </w:r>
    </w:p>
    <w:p w:rsidR="009B20F8" w:rsidRPr="002C47C0" w:rsidRDefault="009B20F8" w:rsidP="009B20F8">
      <w:pPr>
        <w:rPr>
          <w:rFonts w:ascii="Arial" w:hAnsi="Arial" w:cs="Arial"/>
          <w:color w:val="000000"/>
        </w:rPr>
      </w:pPr>
    </w:p>
    <w:p w:rsidR="009B20F8" w:rsidRPr="002C47C0" w:rsidRDefault="009B20F8" w:rsidP="009B20F8">
      <w:pPr>
        <w:rPr>
          <w:rFonts w:ascii="Arial" w:hAnsi="Arial" w:cs="Arial"/>
        </w:rPr>
      </w:pPr>
      <w:r w:rsidRPr="002C47C0">
        <w:rPr>
          <w:rFonts w:ascii="Arial" w:hAnsi="Arial" w:cs="Arial"/>
        </w:rPr>
        <w:t>For further information, please visit us at</w:t>
      </w:r>
      <w:r w:rsidRPr="002C47C0">
        <w:rPr>
          <w:rFonts w:ascii="Arial" w:hAnsi="Arial" w:cs="Arial"/>
          <w:color w:val="000000"/>
        </w:rPr>
        <w:t xml:space="preserve"> </w:t>
      </w:r>
      <w:hyperlink r:id="rId12" w:history="1">
        <w:r w:rsidRPr="002C47C0">
          <w:rPr>
            <w:rStyle w:val="Hyperlink"/>
            <w:rFonts w:ascii="Arial" w:hAnsi="Arial" w:cs="Arial"/>
          </w:rPr>
          <w:t>www.kantarworldpanel.com/comtech</w:t>
        </w:r>
      </w:hyperlink>
      <w:r w:rsidRPr="002C47C0">
        <w:rPr>
          <w:rFonts w:ascii="Arial" w:hAnsi="Arial" w:cs="Arial"/>
        </w:rPr>
        <w:t xml:space="preserve"> and follow us on Twitter </w:t>
      </w:r>
      <w:hyperlink r:id="rId13" w:history="1">
        <w:r w:rsidRPr="002C47C0">
          <w:rPr>
            <w:rStyle w:val="Hyperlink"/>
            <w:rFonts w:ascii="Arial" w:hAnsi="Arial" w:cs="Arial"/>
          </w:rPr>
          <w:t>https://twitter.com/kwp_comtech</w:t>
        </w:r>
      </w:hyperlink>
      <w:r w:rsidRPr="002C47C0">
        <w:rPr>
          <w:rFonts w:ascii="Arial" w:hAnsi="Arial" w:cs="Arial"/>
        </w:rPr>
        <w:t xml:space="preserve"> </w:t>
      </w:r>
    </w:p>
    <w:p w:rsidR="009B20F8" w:rsidRPr="002C47C0" w:rsidRDefault="009B20F8" w:rsidP="009B20F8">
      <w:pPr>
        <w:rPr>
          <w:rFonts w:ascii="Arial" w:hAnsi="Arial" w:cs="Arial"/>
          <w:b/>
        </w:rPr>
      </w:pPr>
    </w:p>
    <w:p w:rsidR="009B20F8" w:rsidRPr="002C47C0" w:rsidRDefault="009B20F8" w:rsidP="009B20F8">
      <w:pPr>
        <w:rPr>
          <w:rFonts w:ascii="Arial" w:hAnsi="Arial" w:cs="Arial"/>
        </w:rPr>
      </w:pPr>
    </w:p>
    <w:p w:rsidR="009B20F8" w:rsidRPr="002C47C0" w:rsidRDefault="009B20F8" w:rsidP="009B20F8">
      <w:pPr>
        <w:rPr>
          <w:rFonts w:ascii="Arial" w:hAnsi="Arial" w:cs="Arial"/>
          <w:b/>
        </w:rPr>
      </w:pPr>
      <w:r w:rsidRPr="002C47C0">
        <w:rPr>
          <w:rFonts w:ascii="Arial" w:hAnsi="Arial" w:cs="Arial"/>
          <w:b/>
        </w:rPr>
        <w:t>About Kantar</w:t>
      </w:r>
    </w:p>
    <w:p w:rsidR="009B20F8" w:rsidRPr="002C47C0" w:rsidRDefault="009B20F8" w:rsidP="009B20F8">
      <w:pPr>
        <w:autoSpaceDE w:val="0"/>
        <w:autoSpaceDN w:val="0"/>
        <w:adjustRightInd w:val="0"/>
        <w:rPr>
          <w:rFonts w:ascii="Arial" w:hAnsi="Arial" w:cs="Arial"/>
        </w:rPr>
      </w:pPr>
      <w:r w:rsidRPr="002C47C0">
        <w:rPr>
          <w:rFonts w:ascii="Arial" w:hAnsi="Arial" w:cs="Arial"/>
        </w:rPr>
        <w:t>Kantar is one of the world's largest insight, information and consultancy groups. By uniting the diverse talents of its 13 specialist companies, the group aims to become the pre-eminent provider of compelling and inspirational insights for the global business community. Its 28,500 employees work across 100 countries and across the whole spectrum of research and consultancy disciplines, enabling the group to offer clients business insights at each and every point of the consumer cycle. The group’s services are employed by over half of the Fortune Top 500 companies.</w:t>
      </w:r>
    </w:p>
    <w:p w:rsidR="009B20F8" w:rsidRPr="002C47C0" w:rsidRDefault="009B20F8" w:rsidP="009B20F8">
      <w:pPr>
        <w:autoSpaceDE w:val="0"/>
        <w:autoSpaceDN w:val="0"/>
        <w:adjustRightInd w:val="0"/>
        <w:rPr>
          <w:rFonts w:ascii="Arial" w:hAnsi="Arial" w:cs="Arial"/>
        </w:rPr>
      </w:pPr>
    </w:p>
    <w:p w:rsidR="009B20F8" w:rsidRPr="002C47C0" w:rsidRDefault="009B20F8" w:rsidP="009B20F8">
      <w:pPr>
        <w:autoSpaceDE w:val="0"/>
        <w:autoSpaceDN w:val="0"/>
        <w:adjustRightInd w:val="0"/>
        <w:rPr>
          <w:rFonts w:ascii="Arial" w:hAnsi="Arial" w:cs="Arial"/>
        </w:rPr>
      </w:pPr>
      <w:r w:rsidRPr="002C47C0">
        <w:rPr>
          <w:rFonts w:ascii="Arial" w:hAnsi="Arial" w:cs="Arial"/>
        </w:rPr>
        <w:t xml:space="preserve">For further information, please visit us at </w:t>
      </w:r>
      <w:hyperlink r:id="rId14" w:history="1">
        <w:r w:rsidRPr="002C47C0">
          <w:rPr>
            <w:rStyle w:val="Hyperlink"/>
            <w:rFonts w:ascii="Arial" w:hAnsi="Arial" w:cs="Arial"/>
          </w:rPr>
          <w:t>www.kantar.com</w:t>
        </w:r>
      </w:hyperlink>
    </w:p>
    <w:p w:rsidR="009B20F8" w:rsidRDefault="009B20F8" w:rsidP="009B20F8">
      <w:pPr>
        <w:autoSpaceDE w:val="0"/>
        <w:autoSpaceDN w:val="0"/>
        <w:adjustRightInd w:val="0"/>
      </w:pPr>
    </w:p>
    <w:p w:rsidR="009B20F8" w:rsidRDefault="009B20F8" w:rsidP="009B20F8">
      <w:pPr>
        <w:autoSpaceDE w:val="0"/>
        <w:autoSpaceDN w:val="0"/>
        <w:adjustRightInd w:val="0"/>
      </w:pPr>
    </w:p>
    <w:p w:rsidR="00515601" w:rsidRDefault="00515601"/>
    <w:sectPr w:rsidR="00515601" w:rsidSect="00515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91" w:rsidRDefault="006F4291" w:rsidP="00FE00A8">
      <w:r>
        <w:separator/>
      </w:r>
    </w:p>
  </w:endnote>
  <w:endnote w:type="continuationSeparator" w:id="0">
    <w:p w:rsidR="006F4291" w:rsidRDefault="006F4291" w:rsidP="00FE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91" w:rsidRDefault="006F4291" w:rsidP="00FE00A8">
      <w:r>
        <w:separator/>
      </w:r>
    </w:p>
  </w:footnote>
  <w:footnote w:type="continuationSeparator" w:id="0">
    <w:p w:rsidR="006F4291" w:rsidRDefault="006F4291" w:rsidP="00FE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F8"/>
    <w:rsid w:val="000E34D0"/>
    <w:rsid w:val="00220CBB"/>
    <w:rsid w:val="002242B1"/>
    <w:rsid w:val="0025369F"/>
    <w:rsid w:val="002B5727"/>
    <w:rsid w:val="003E53D8"/>
    <w:rsid w:val="003F7E4A"/>
    <w:rsid w:val="00515601"/>
    <w:rsid w:val="00540250"/>
    <w:rsid w:val="00584D97"/>
    <w:rsid w:val="00683857"/>
    <w:rsid w:val="00695F12"/>
    <w:rsid w:val="006F4291"/>
    <w:rsid w:val="00754065"/>
    <w:rsid w:val="007926BB"/>
    <w:rsid w:val="007C12FD"/>
    <w:rsid w:val="007D0028"/>
    <w:rsid w:val="00815160"/>
    <w:rsid w:val="009B20F8"/>
    <w:rsid w:val="009B7B3F"/>
    <w:rsid w:val="009C4669"/>
    <w:rsid w:val="00A706F2"/>
    <w:rsid w:val="00AA47AB"/>
    <w:rsid w:val="00B6537E"/>
    <w:rsid w:val="00C60BA8"/>
    <w:rsid w:val="00C87832"/>
    <w:rsid w:val="00FE00A8"/>
    <w:rsid w:val="00FE662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F8"/>
    <w:pPr>
      <w:spacing w:after="0" w:line="240" w:lineRule="auto"/>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9B20F8"/>
    <w:pPr>
      <w:keepNext/>
      <w:tabs>
        <w:tab w:val="left" w:pos="0"/>
      </w:tabs>
      <w:jc w:val="both"/>
      <w:outlineLvl w:val="0"/>
    </w:pPr>
    <w:rPr>
      <w:rFonts w:ascii="Arial" w:hAnsi="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0F8"/>
    <w:rPr>
      <w:rFonts w:eastAsia="Times New Roman" w:cs="Times New Roman"/>
      <w:b/>
      <w:bCs/>
      <w:sz w:val="32"/>
      <w:szCs w:val="24"/>
      <w:lang w:eastAsia="en-GB"/>
    </w:rPr>
  </w:style>
  <w:style w:type="character" w:styleId="Hyperlink">
    <w:name w:val="Hyperlink"/>
    <w:rsid w:val="009B20F8"/>
    <w:rPr>
      <w:color w:val="0000FF"/>
      <w:u w:val="single"/>
    </w:rPr>
  </w:style>
  <w:style w:type="character" w:styleId="CommentReference">
    <w:name w:val="annotation reference"/>
    <w:uiPriority w:val="99"/>
    <w:semiHidden/>
    <w:unhideWhenUsed/>
    <w:rsid w:val="009B20F8"/>
    <w:rPr>
      <w:sz w:val="16"/>
      <w:szCs w:val="16"/>
    </w:rPr>
  </w:style>
  <w:style w:type="paragraph" w:styleId="CommentText">
    <w:name w:val="annotation text"/>
    <w:basedOn w:val="Normal"/>
    <w:link w:val="CommentTextChar"/>
    <w:uiPriority w:val="99"/>
    <w:semiHidden/>
    <w:unhideWhenUsed/>
    <w:rsid w:val="009B20F8"/>
  </w:style>
  <w:style w:type="character" w:customStyle="1" w:styleId="CommentTextChar">
    <w:name w:val="Comment Text Char"/>
    <w:basedOn w:val="DefaultParagraphFont"/>
    <w:link w:val="CommentText"/>
    <w:uiPriority w:val="99"/>
    <w:semiHidden/>
    <w:rsid w:val="009B20F8"/>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9B20F8"/>
    <w:rPr>
      <w:rFonts w:ascii="Tahoma" w:hAnsi="Tahoma" w:cs="Tahoma"/>
      <w:sz w:val="16"/>
      <w:szCs w:val="16"/>
    </w:rPr>
  </w:style>
  <w:style w:type="character" w:customStyle="1" w:styleId="BalloonTextChar">
    <w:name w:val="Balloon Text Char"/>
    <w:basedOn w:val="DefaultParagraphFont"/>
    <w:link w:val="BalloonText"/>
    <w:uiPriority w:val="99"/>
    <w:semiHidden/>
    <w:rsid w:val="009B20F8"/>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9B20F8"/>
    <w:rPr>
      <w:b/>
      <w:bCs/>
    </w:rPr>
  </w:style>
  <w:style w:type="character" w:customStyle="1" w:styleId="CommentSubjectChar">
    <w:name w:val="Comment Subject Char"/>
    <w:basedOn w:val="CommentTextChar"/>
    <w:link w:val="CommentSubject"/>
    <w:uiPriority w:val="99"/>
    <w:semiHidden/>
    <w:rsid w:val="009B20F8"/>
    <w:rPr>
      <w:rFonts w:ascii="Times New Roman" w:eastAsia="Times New Roman" w:hAnsi="Times New Roman" w:cs="Times New Roman"/>
      <w:b/>
      <w:bCs/>
      <w:szCs w:val="20"/>
      <w:lang w:eastAsia="en-GB"/>
    </w:rPr>
  </w:style>
  <w:style w:type="paragraph" w:styleId="Header">
    <w:name w:val="header"/>
    <w:basedOn w:val="Normal"/>
    <w:link w:val="HeaderChar"/>
    <w:uiPriority w:val="99"/>
    <w:unhideWhenUsed/>
    <w:rsid w:val="00FE00A8"/>
    <w:pPr>
      <w:tabs>
        <w:tab w:val="center" w:pos="4680"/>
        <w:tab w:val="right" w:pos="9360"/>
      </w:tabs>
    </w:pPr>
  </w:style>
  <w:style w:type="character" w:customStyle="1" w:styleId="HeaderChar">
    <w:name w:val="Header Char"/>
    <w:basedOn w:val="DefaultParagraphFont"/>
    <w:link w:val="Header"/>
    <w:uiPriority w:val="99"/>
    <w:rsid w:val="00FE00A8"/>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FE00A8"/>
    <w:pPr>
      <w:tabs>
        <w:tab w:val="center" w:pos="4680"/>
        <w:tab w:val="right" w:pos="9360"/>
      </w:tabs>
    </w:pPr>
  </w:style>
  <w:style w:type="character" w:customStyle="1" w:styleId="FooterChar">
    <w:name w:val="Footer Char"/>
    <w:basedOn w:val="DefaultParagraphFont"/>
    <w:link w:val="Footer"/>
    <w:uiPriority w:val="99"/>
    <w:rsid w:val="00FE00A8"/>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F8"/>
    <w:pPr>
      <w:spacing w:after="0" w:line="240" w:lineRule="auto"/>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9B20F8"/>
    <w:pPr>
      <w:keepNext/>
      <w:tabs>
        <w:tab w:val="left" w:pos="0"/>
      </w:tabs>
      <w:jc w:val="both"/>
      <w:outlineLvl w:val="0"/>
    </w:pPr>
    <w:rPr>
      <w:rFonts w:ascii="Arial" w:hAnsi="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0F8"/>
    <w:rPr>
      <w:rFonts w:eastAsia="Times New Roman" w:cs="Times New Roman"/>
      <w:b/>
      <w:bCs/>
      <w:sz w:val="32"/>
      <w:szCs w:val="24"/>
      <w:lang w:eastAsia="en-GB"/>
    </w:rPr>
  </w:style>
  <w:style w:type="character" w:styleId="Hyperlink">
    <w:name w:val="Hyperlink"/>
    <w:rsid w:val="009B20F8"/>
    <w:rPr>
      <w:color w:val="0000FF"/>
      <w:u w:val="single"/>
    </w:rPr>
  </w:style>
  <w:style w:type="character" w:styleId="CommentReference">
    <w:name w:val="annotation reference"/>
    <w:uiPriority w:val="99"/>
    <w:semiHidden/>
    <w:unhideWhenUsed/>
    <w:rsid w:val="009B20F8"/>
    <w:rPr>
      <w:sz w:val="16"/>
      <w:szCs w:val="16"/>
    </w:rPr>
  </w:style>
  <w:style w:type="paragraph" w:styleId="CommentText">
    <w:name w:val="annotation text"/>
    <w:basedOn w:val="Normal"/>
    <w:link w:val="CommentTextChar"/>
    <w:uiPriority w:val="99"/>
    <w:semiHidden/>
    <w:unhideWhenUsed/>
    <w:rsid w:val="009B20F8"/>
  </w:style>
  <w:style w:type="character" w:customStyle="1" w:styleId="CommentTextChar">
    <w:name w:val="Comment Text Char"/>
    <w:basedOn w:val="DefaultParagraphFont"/>
    <w:link w:val="CommentText"/>
    <w:uiPriority w:val="99"/>
    <w:semiHidden/>
    <w:rsid w:val="009B20F8"/>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9B20F8"/>
    <w:rPr>
      <w:rFonts w:ascii="Tahoma" w:hAnsi="Tahoma" w:cs="Tahoma"/>
      <w:sz w:val="16"/>
      <w:szCs w:val="16"/>
    </w:rPr>
  </w:style>
  <w:style w:type="character" w:customStyle="1" w:styleId="BalloonTextChar">
    <w:name w:val="Balloon Text Char"/>
    <w:basedOn w:val="DefaultParagraphFont"/>
    <w:link w:val="BalloonText"/>
    <w:uiPriority w:val="99"/>
    <w:semiHidden/>
    <w:rsid w:val="009B20F8"/>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9B20F8"/>
    <w:rPr>
      <w:b/>
      <w:bCs/>
    </w:rPr>
  </w:style>
  <w:style w:type="character" w:customStyle="1" w:styleId="CommentSubjectChar">
    <w:name w:val="Comment Subject Char"/>
    <w:basedOn w:val="CommentTextChar"/>
    <w:link w:val="CommentSubject"/>
    <w:uiPriority w:val="99"/>
    <w:semiHidden/>
    <w:rsid w:val="009B20F8"/>
    <w:rPr>
      <w:rFonts w:ascii="Times New Roman" w:eastAsia="Times New Roman" w:hAnsi="Times New Roman" w:cs="Times New Roman"/>
      <w:b/>
      <w:bCs/>
      <w:szCs w:val="20"/>
      <w:lang w:eastAsia="en-GB"/>
    </w:rPr>
  </w:style>
  <w:style w:type="paragraph" w:styleId="Header">
    <w:name w:val="header"/>
    <w:basedOn w:val="Normal"/>
    <w:link w:val="HeaderChar"/>
    <w:uiPriority w:val="99"/>
    <w:unhideWhenUsed/>
    <w:rsid w:val="00FE00A8"/>
    <w:pPr>
      <w:tabs>
        <w:tab w:val="center" w:pos="4680"/>
        <w:tab w:val="right" w:pos="9360"/>
      </w:tabs>
    </w:pPr>
  </w:style>
  <w:style w:type="character" w:customStyle="1" w:styleId="HeaderChar">
    <w:name w:val="Header Char"/>
    <w:basedOn w:val="DefaultParagraphFont"/>
    <w:link w:val="Header"/>
    <w:uiPriority w:val="99"/>
    <w:rsid w:val="00FE00A8"/>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FE00A8"/>
    <w:pPr>
      <w:tabs>
        <w:tab w:val="center" w:pos="4680"/>
        <w:tab w:val="right" w:pos="9360"/>
      </w:tabs>
    </w:pPr>
  </w:style>
  <w:style w:type="character" w:customStyle="1" w:styleId="FooterChar">
    <w:name w:val="Footer Char"/>
    <w:basedOn w:val="DefaultParagraphFont"/>
    <w:link w:val="Footer"/>
    <w:uiPriority w:val="99"/>
    <w:rsid w:val="00FE00A8"/>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attie@camarguepr.com" TargetMode="External"/><Relationship Id="rId13" Type="http://schemas.openxmlformats.org/officeDocument/2006/relationships/hyperlink" Target="https://twitter.com/kwp_comtech" TargetMode="External"/><Relationship Id="rId3" Type="http://schemas.openxmlformats.org/officeDocument/2006/relationships/settings" Target="settings.xml"/><Relationship Id="rId7" Type="http://schemas.openxmlformats.org/officeDocument/2006/relationships/hyperlink" Target="mailto:progers@camarguepr.com" TargetMode="External"/><Relationship Id="rId12" Type="http://schemas.openxmlformats.org/officeDocument/2006/relationships/hyperlink" Target="http://www.kantarworldpanel.com/comtec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pattie@camarguepr.com" TargetMode="External"/><Relationship Id="rId4" Type="http://schemas.openxmlformats.org/officeDocument/2006/relationships/webSettings" Target="webSettings.xml"/><Relationship Id="rId9" Type="http://schemas.openxmlformats.org/officeDocument/2006/relationships/hyperlink" Target="mailto:progers@camarguepr.com" TargetMode="External"/><Relationship Id="rId14" Type="http://schemas.openxmlformats.org/officeDocument/2006/relationships/hyperlink" Target="http://www.kan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LPattie</dc:creator>
  <cp:lastModifiedBy>Sunnebo, Dominic (KWLWG)</cp:lastModifiedBy>
  <cp:revision>2</cp:revision>
  <dcterms:created xsi:type="dcterms:W3CDTF">2014-07-29T09:38:00Z</dcterms:created>
  <dcterms:modified xsi:type="dcterms:W3CDTF">2014-07-29T09:38:00Z</dcterms:modified>
</cp:coreProperties>
</file>